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0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tLeas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高校就业创业金课推荐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标准</w:t>
      </w:r>
    </w:p>
    <w:tbl>
      <w:tblPr>
        <w:tblStyle w:val="5"/>
        <w:tblpPr w:leftFromText="180" w:rightFromText="180" w:vertAnchor="text" w:horzAnchor="page" w:tblpX="1674" w:tblpY="616"/>
        <w:tblOverlap w:val="never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0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/>
              </w:rPr>
              <w:t>维  度</w:t>
            </w:r>
          </w:p>
        </w:tc>
        <w:tc>
          <w:tcPr>
            <w:tcW w:w="675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30"/>
                <w:szCs w:val="30"/>
                <w:lang w:val="en-US" w:eastAsia="zh-CN"/>
              </w:rPr>
              <w:t>内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教学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6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教学目标体现立德树人思想，符合学校人才培养定位，有利于指导学生树立正确的择业观。教学内容设计科学合理，重点难点突出，逻辑结构清晰，紧密结合学生就业创业实际。教学组织实施以学生为中心，教学方法灵活多样，充分调动学生的学习积极性。具备符合课程定位的教学管理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评价应用</w:t>
            </w:r>
          </w:p>
        </w:tc>
        <w:tc>
          <w:tcPr>
            <w:tcW w:w="6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课程学习者参与度高、评价好、师生互动充分，反馈效果好。线上课程在本校和校外学习者中应用广泛。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课程特色</w:t>
            </w:r>
          </w:p>
        </w:tc>
        <w:tc>
          <w:tcPr>
            <w:tcW w:w="6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00" w:firstLineChars="200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课程体现就业创业工作特点，紧密围绕课程目标，能解决重点难点问题，有特色、有创新，效果良好。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师资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条件</w:t>
            </w:r>
          </w:p>
        </w:tc>
        <w:tc>
          <w:tcPr>
            <w:tcW w:w="6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600" w:firstLineChars="200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课程负责人具有丰富教学经验和较高学术造诣，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具备敬业精神和优良教风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教学认真负责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，教学能力强。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高校就业创业金课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spacing w:line="480" w:lineRule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284"/>
        <w:gridCol w:w="1381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课程名称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课程性质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□线下课程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□在线课程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授课时间</w:t>
            </w:r>
          </w:p>
        </w:tc>
        <w:tc>
          <w:tcPr>
            <w:tcW w:w="340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线下课程填写）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课时：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______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(线上课程填写）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授课视频总数量_____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总时长_______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就业类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创业类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开课时间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ind w:firstLine="1320" w:firstLineChars="55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月至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课程主要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lang w:eastAsia="zh-CN"/>
              </w:rPr>
              <w:t>□研究生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</w:rPr>
              <w:t>□本科生 □专科生 □社会学习者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none"/>
                <w:lang w:val="en-US"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（线下课程填写）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478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（在线课程填写）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已开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开课地点</w:t>
            </w:r>
          </w:p>
        </w:tc>
        <w:tc>
          <w:tcPr>
            <w:tcW w:w="7071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（线下课程填写院校名称，线上课程填写课程链接。）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二、课程教学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3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6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（包括教学目标与内容、教学方法与手段、教学组织与管理、师资条件等内容。）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144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价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</w:tbl>
    <w:p>
      <w:pPr>
        <w:wordWrap w:val="0"/>
        <w:ind w:right="7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注：以上内容超出表格可另附页</w:t>
      </w:r>
    </w:p>
    <w:p>
      <w:pPr>
        <w:pStyle w:val="2"/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色</w:t>
            </w:r>
          </w:p>
        </w:tc>
        <w:tc>
          <w:tcPr>
            <w:tcW w:w="7563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both"/>
              <w:rPr>
                <w:rFonts w:hint="eastAsia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80"/>
              </w:tabs>
              <w:wordWrap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）      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三、师资队伍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9"/>
        <w:gridCol w:w="425"/>
        <w:gridCol w:w="419"/>
        <w:gridCol w:w="290"/>
        <w:gridCol w:w="567"/>
        <w:gridCol w:w="567"/>
        <w:gridCol w:w="332"/>
        <w:gridCol w:w="954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办公电话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手机</w:t>
            </w:r>
          </w:p>
        </w:tc>
        <w:tc>
          <w:tcPr>
            <w:tcW w:w="30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课程主要团队人员（非必填项）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4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所在单位</w:t>
            </w: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职务、职称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下一步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建设规划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本课程今后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服务计划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，包括教学应用计划、面向授课对象开设期次、持续更新和提供教学服务设想等。）</w:t>
            </w:r>
          </w:p>
          <w:p>
            <w:pPr>
              <w:tabs>
                <w:tab w:val="left" w:pos="5325"/>
              </w:tabs>
              <w:ind w:right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5"/>
              </w:tabs>
              <w:wordWrap w:val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（400字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、诚信承诺</w:t>
      </w:r>
    </w:p>
    <w:tbl>
      <w:tblPr>
        <w:tblStyle w:val="6"/>
        <w:tblW w:w="8556" w:type="dxa"/>
        <w:tblInd w:w="-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313" w:beforeLines="100" w:afterLines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本人已认真填写并检查以上材料，保证内容真实有效。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如入选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2021年福建省高校就业创业金课，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在推选结束后将继续保障该课程提供教学服务不少于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2年并向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Hans"/>
              </w:rPr>
              <w:t>福建省高校毕业生就业创业促进会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提供相关课程更新材料。</w:t>
            </w: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课程负责人（签字）：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课程负责人所在单位意见</w:t>
      </w:r>
    </w:p>
    <w:tbl>
      <w:tblPr>
        <w:tblStyle w:val="6"/>
        <w:tblW w:w="8641" w:type="dxa"/>
        <w:tblInd w:w="-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8641" w:type="dxa"/>
            <w:noWrap w:val="0"/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（包括政治审查、学术性评价、真实性、推荐意见等）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单位公章</w:t>
            </w:r>
          </w:p>
          <w:p>
            <w:pPr>
              <w:adjustRightInd w:val="0"/>
              <w:snapToGrid w:val="0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七、推荐单位意见</w:t>
      </w:r>
    </w:p>
    <w:tbl>
      <w:tblPr>
        <w:tblStyle w:val="6"/>
        <w:tblW w:w="8709" w:type="dxa"/>
        <w:tblInd w:w="-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870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单位公章</w:t>
            </w:r>
          </w:p>
          <w:p>
            <w:pPr>
              <w:adjustRightInd w:val="0"/>
              <w:snapToGrid w:val="0"/>
              <w:ind w:firstLine="560" w:firstLine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9" w:beforeLines="10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推荐单位联系人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9" w:beforeLines="10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     职务：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9" w:beforeLines="10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     邮箱：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9" w:beforeLines="10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注：请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同时将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Word版和签盖后PDF扫描版上传系统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教学录像技术要求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96" w:afterLines="50" w:line="600" w:lineRule="exact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录像环境光线充足、安静，教师衣着整洁，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文字展示</w:t>
      </w:r>
      <w:r>
        <w:rPr>
          <w:rFonts w:hint="eastAsia" w:ascii="仿宋" w:hAnsi="仿宋" w:eastAsia="仿宋" w:cs="仿宋"/>
          <w:kern w:val="0"/>
          <w:sz w:val="30"/>
          <w:szCs w:val="30"/>
        </w:rPr>
        <w:t>清楚，声音与画面清晰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、流畅</w:t>
      </w:r>
      <w:r>
        <w:rPr>
          <w:rFonts w:hint="eastAsia" w:ascii="仿宋" w:hAnsi="仿宋" w:eastAsia="仿宋" w:cs="仿宋"/>
          <w:kern w:val="0"/>
          <w:sz w:val="30"/>
          <w:szCs w:val="30"/>
        </w:rPr>
        <w:t>。避免在镜头中出现有广告嫌疑或与课程无关的标识等内容。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96" w:afterLines="50" w:line="600" w:lineRule="exact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教学录像与素材等视频文件的技术标准：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6" w:afterLines="50" w:line="600" w:lineRule="exact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</w:rPr>
        <w:t>1）视频文件采用avi、wmv、mpg、mp4等常见格式，视频分辨率为高清720P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及以上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6" w:afterLines="50" w:line="600" w:lineRule="exact"/>
        <w:ind w:left="0" w:leftChars="0" w:right="0" w:rightChars="0" w:firstLine="448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</w:rPr>
        <w:t>2）视频文件可以在Media  Player、</w:t>
      </w:r>
      <w:r>
        <w:rPr>
          <w:rFonts w:hint="eastAsia" w:ascii="仿宋" w:hAnsi="仿宋" w:eastAsia="仿宋" w:cs="仿宋"/>
          <w:sz w:val="30"/>
          <w:szCs w:val="30"/>
        </w:rPr>
        <w:t>暴风影音</w:t>
      </w:r>
      <w:r>
        <w:rPr>
          <w:rFonts w:hint="eastAsia" w:ascii="仿宋" w:hAnsi="仿宋" w:eastAsia="仿宋" w:cs="仿宋"/>
          <w:kern w:val="0"/>
          <w:sz w:val="30"/>
          <w:szCs w:val="30"/>
        </w:rPr>
        <w:t>等常见媒体播放器上播放，用户可对音视频课件实现播放、暂停、停止、跳跃等功能。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8650F"/>
    <w:multiLevelType w:val="singleLevel"/>
    <w:tmpl w:val="D9B8650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A0C20"/>
    <w:rsid w:val="28B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Plain Text"/>
    <w:basedOn w:val="1"/>
    <w:unhideWhenUsed/>
    <w:uiPriority w:val="99"/>
    <w:rPr>
      <w:rFonts w:ascii="宋体" w:hAnsi="Courier New"/>
      <w:kern w:val="0"/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2021-06-15T00:27:00Z</dcterms:created>
  <dc:creator>user</dc:creator>
  <cp:lastModifiedBy>user</cp:lastModifiedBy>
  <dcterms:modified xsi:type="dcterms:W3CDTF">2021-06-15T00:34:38Z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