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2019年省级“协同创新中心”拟立项及培育建设名单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立项建设名单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/>
          <w:color w:val="000000"/>
          <w:kern w:val="0"/>
          <w:sz w:val="32"/>
        </w:rPr>
      </w:pPr>
      <w:r>
        <w:rPr>
          <w:rFonts w:hint="eastAsia" w:ascii="楷体_GB2312" w:hAnsi="楷体_GB2312" w:eastAsia="楷体_GB2312"/>
          <w:color w:val="000000"/>
          <w:kern w:val="0"/>
          <w:sz w:val="32"/>
        </w:rPr>
        <w:t>科学前沿类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智能传感与仪器协同创新中心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牵头单位：厦门大学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下一代能源与环境材料协同创新中心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牵头单位：福州大学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先进高场超导材料与工程协同创新中心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牵头单位：福建师范大学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/>
          <w:color w:val="000000"/>
          <w:kern w:val="0"/>
          <w:sz w:val="32"/>
        </w:rPr>
      </w:pPr>
      <w:r>
        <w:rPr>
          <w:rFonts w:hint="eastAsia" w:ascii="楷体_GB2312" w:hAnsi="楷体_GB2312" w:eastAsia="楷体_GB2312"/>
          <w:color w:val="000000"/>
          <w:kern w:val="0"/>
          <w:sz w:val="32"/>
        </w:rPr>
        <w:t>区域发展类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光电功能材料协同创新中心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牵头单位：华侨大学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海洋生物制品与功能食品绿色制造协同创新中心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牵头单位：福州大学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南方湿润区森林碳汇与全球变化协同创新中心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牵头单位：福建师范大学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茶树绿色栽培与加工协同创新中心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牵头单位：福建农林大学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竹资源高效培育与利用协同创新中心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牵头单位：福建农林大学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智能绿色模具协同创新中心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牵头单位：福建工程学院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3D智造协同创新中心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牵头单位：厦门理工学院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.数字金融协同创新中心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牵头单位：福建江夏学院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9.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超精密光学工程技术与应用协同创新中心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牵头单位：泉州师范学院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10.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水上生产安全控制与生态治理协同创新中心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牵头单位：闽江学院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.激光智能制造与检测技术协同创新中心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牵头单位：莆田学院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/>
          <w:color w:val="000000"/>
          <w:kern w:val="0"/>
          <w:sz w:val="32"/>
        </w:rPr>
      </w:pPr>
      <w:r>
        <w:rPr>
          <w:rFonts w:hint="eastAsia" w:ascii="楷体_GB2312" w:hAnsi="楷体_GB2312" w:eastAsia="楷体_GB2312"/>
          <w:color w:val="000000"/>
          <w:kern w:val="0"/>
          <w:sz w:val="32"/>
        </w:rPr>
        <w:t>行业产业类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石化下游原材料与新材料产业协同创新中心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牵头单位：厦门大学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结构体系创新与智慧建造协同创新中心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牵头单位：华侨大学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重大慢性非传染性疾病精准防控研究协同创新中心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牵头单位：福建医科大学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康复养老与产业促进协同创新中心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牵头单位：福建医科大学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中西医结合防治重大心血管慢病协同创新中心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牵头单位：福建中医药大学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闽台特色药材资源产业化协同创新中心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牵头单位：福建中医药大学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电力与热力清洁生产协同创新中心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牵头单位：集美大学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菌物健康产业协同创新中心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牵头单位：闽南师范大学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.社会治安治理协同创新中心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牵头单位：福建警察学院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10.面向智能化生产的新一代信息技术协同创新中心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牵头单位：闽江学院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11.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氟新材料产业协同创新中心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牵头单位：三明学院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.畜禽健康养殖协同创新中心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头单位：龙岩学院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.竹生态产业协同创新中心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牵头单位：武夷学院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.动力电池材料研发协同创新中心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牵头单位：宁德师范学院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.呼吸疾病精准医学协同创新中心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牵头单位：厦门医学院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/>
          <w:color w:val="000000"/>
          <w:kern w:val="0"/>
          <w:sz w:val="32"/>
        </w:rPr>
      </w:pPr>
      <w:r>
        <w:rPr>
          <w:rFonts w:hint="eastAsia" w:ascii="楷体_GB2312" w:hAnsi="楷体_GB2312" w:eastAsia="楷体_GB2312"/>
          <w:color w:val="000000"/>
          <w:kern w:val="0"/>
          <w:sz w:val="32"/>
        </w:rPr>
        <w:t>军民融合类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国防装备减震降噪协同创新中心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牵头单位：福州大学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海西军民融合食品精准营养及应用协同创新中心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牵头单位：集美大学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二、培育建设名单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现代会展产业智能化服务协同创新中心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牵头单位：福建商学院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商务大数据协同创新中心</w:t>
      </w:r>
    </w:p>
    <w:p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牵头单位：阳光学院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.增材制造协同创新中心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牵头单位：泉州信息工程学院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right="0" w:right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区域特色产业与普惠金融协同创新中心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牵头单位：福建师范大学协和学院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4768"/>
    <w:multiLevelType w:val="multilevel"/>
    <w:tmpl w:val="5DF74768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5DF74781"/>
    <w:multiLevelType w:val="multilevel"/>
    <w:tmpl w:val="5DF74781"/>
    <w:lvl w:ilvl="0" w:tentative="0">
      <w:start w:val="1"/>
      <w:numFmt w:val="chineseCounting"/>
      <w:suff w:val="nothing"/>
      <w:lvlText w:val="（%1）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5DF74C16"/>
    <w:multiLevelType w:val="multilevel"/>
    <w:tmpl w:val="5DF74C16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5DF74C50"/>
    <w:multiLevelType w:val="multilevel"/>
    <w:tmpl w:val="5DF74C50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5DF74CA6"/>
    <w:multiLevelType w:val="multilevel"/>
    <w:tmpl w:val="5DF74CA6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5DF74D07"/>
    <w:multiLevelType w:val="multilevel"/>
    <w:tmpl w:val="5DF74D07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B3C0E"/>
    <w:rsid w:val="15862096"/>
    <w:rsid w:val="224136F9"/>
    <w:rsid w:val="349D4998"/>
    <w:rsid w:val="3F875257"/>
    <w:rsid w:val="7005268D"/>
    <w:rsid w:val="75FF3C5D"/>
    <w:rsid w:val="7CF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2019-12-16T08:55:00Z</dcterms:created>
  <dc:creator>吴舒伟</dc:creator>
  <cp:lastModifiedBy>user</cp:lastModifiedBy>
  <dcterms:modified xsi:type="dcterms:W3CDTF">2019-12-16T09:40:21Z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