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pStyle w:val="7"/>
        <w:ind w:firstLine="200"/>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全省高校</w:t>
      </w:r>
      <w:r>
        <w:rPr>
          <w:rFonts w:hint="eastAsia" w:ascii="方正小标宋简体" w:eastAsia="方正小标宋简体"/>
          <w:sz w:val="44"/>
          <w:szCs w:val="44"/>
          <w:lang w:eastAsia="zh-CN"/>
        </w:rPr>
        <w:t>“</w:t>
      </w:r>
      <w:r>
        <w:rPr>
          <w:rFonts w:hint="eastAsia" w:ascii="方正小标宋简体" w:eastAsia="方正小标宋简体"/>
          <w:sz w:val="44"/>
          <w:szCs w:val="44"/>
        </w:rPr>
        <w:t>双带头人</w:t>
      </w:r>
      <w:r>
        <w:rPr>
          <w:rFonts w:hint="eastAsia" w:ascii="方正小标宋简体" w:eastAsia="方正小标宋简体"/>
          <w:sz w:val="44"/>
          <w:szCs w:val="44"/>
          <w:lang w:eastAsia="zh-CN"/>
        </w:rPr>
        <w:t>”</w:t>
      </w:r>
      <w:r>
        <w:rPr>
          <w:rFonts w:hint="eastAsia" w:ascii="方正小标宋简体" w:eastAsia="方正小标宋简体"/>
          <w:sz w:val="44"/>
          <w:szCs w:val="44"/>
        </w:rPr>
        <w:t>教师党支部书记工作室</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二次</w:t>
      </w:r>
      <w:r>
        <w:rPr>
          <w:rFonts w:hint="eastAsia" w:ascii="方正小标宋简体" w:eastAsia="方正小标宋简体"/>
          <w:sz w:val="44"/>
          <w:szCs w:val="44"/>
        </w:rPr>
        <w:t>验收通过</w:t>
      </w:r>
      <w:r>
        <w:rPr>
          <w:rFonts w:hint="eastAsia" w:ascii="方正小标宋简体" w:eastAsia="方正小标宋简体"/>
          <w:sz w:val="44"/>
          <w:szCs w:val="44"/>
          <w:lang w:eastAsia="zh-CN"/>
        </w:rPr>
        <w:t>单位</w:t>
      </w:r>
      <w:r>
        <w:rPr>
          <w:rFonts w:hint="eastAsia" w:ascii="方正小标宋简体" w:eastAsia="方正小标宋简体"/>
          <w:sz w:val="44"/>
          <w:szCs w:val="44"/>
        </w:rPr>
        <w:t>名单</w:t>
      </w:r>
    </w:p>
    <w:p>
      <w:pPr>
        <w:spacing w:line="600" w:lineRule="exact"/>
        <w:jc w:val="center"/>
        <w:rPr>
          <w:rFonts w:ascii="楷体_GB2312" w:eastAsia="楷体_GB2312"/>
          <w:sz w:val="32"/>
          <w:szCs w:val="32"/>
        </w:rPr>
      </w:pPr>
      <w:r>
        <w:rPr>
          <w:rFonts w:hint="eastAsia" w:ascii="楷体_GB2312" w:eastAsia="楷体_GB2312"/>
          <w:sz w:val="32"/>
          <w:szCs w:val="32"/>
        </w:rPr>
        <w:t>（排名不分先后）</w:t>
      </w:r>
    </w:p>
    <w:tbl>
      <w:tblPr>
        <w:tblStyle w:val="8"/>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670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blHeader/>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序号</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单位</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auto"/>
                <w:sz w:val="32"/>
                <w:szCs w:val="32"/>
                <w:u w:val="none"/>
              </w:rPr>
            </w:pPr>
            <w:r>
              <w:rPr>
                <w:rFonts w:hint="eastAsia" w:ascii="黑体" w:hAnsi="宋体" w:eastAsia="黑体" w:cs="黑体"/>
                <w:i w:val="0"/>
                <w:color w:val="auto"/>
                <w:kern w:val="0"/>
                <w:sz w:val="32"/>
                <w:szCs w:val="32"/>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1</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福建农林大学经济与管理学院人力资源管理专业教工党支部书记工作室（原福建农林大学管理学院人力资源管理系教工党支部书记工作室）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坚  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2</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福建船政交通职业学院机械与智能制造学院</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第二党支部书记工作室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杨开怀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3</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福建理工大学土木工程学院结构教研室党支部书记工作室（原福建工程学院土木工程学院结构教研室党支部书记工作室）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麻胜兰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4</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福建农业职业技术学院马克思主义学院党支部书记工作室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江明辉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5</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泉州幼儿师范高等专科学校公共基础教学部直属党支部书记工作室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郭向荣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6</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湄洲湾职业技术学院工商管理系第一党支部</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书记工作室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黄智萌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7</w:t>
            </w:r>
          </w:p>
        </w:tc>
        <w:tc>
          <w:tcPr>
            <w:tcW w:w="67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福州墨尔本理工职业学院教师党支部书记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工作室</w:t>
            </w: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陈  琳</w:t>
            </w:r>
          </w:p>
        </w:tc>
      </w:tr>
    </w:tbl>
    <w:p>
      <w:pPr>
        <w:rPr>
          <w:rFonts w:hint="eastAsia" w:ascii="黑体" w:hAnsi="黑体" w:eastAsia="黑体" w:cs="黑体"/>
          <w:b w:val="0"/>
          <w:color w:val="auto"/>
          <w:kern w:val="0"/>
          <w:sz w:val="32"/>
          <w:szCs w:val="32"/>
          <w:lang w:val="en-US" w:eastAsia="zh-CN" w:bidi="ar"/>
        </w:rPr>
      </w:pPr>
    </w:p>
    <w:sectPr>
      <w:footerReference r:id="rId3" w:type="default"/>
      <w:pgSz w:w="11906" w:h="16838"/>
      <w:pgMar w:top="1417" w:right="1474" w:bottom="1417" w:left="1587" w:header="851" w:footer="992" w:gutter="0"/>
      <w:pgNumType w:fmt="decimal"/>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14B2F"/>
    <w:rsid w:val="23DD0EAD"/>
    <w:rsid w:val="33FAD92A"/>
    <w:rsid w:val="33FF0826"/>
    <w:rsid w:val="35FA6726"/>
    <w:rsid w:val="3BD25551"/>
    <w:rsid w:val="3BEC7C87"/>
    <w:rsid w:val="3FEF0817"/>
    <w:rsid w:val="3FF34F8A"/>
    <w:rsid w:val="48823A0A"/>
    <w:rsid w:val="55F949E0"/>
    <w:rsid w:val="5AF3C1A9"/>
    <w:rsid w:val="5D36E21A"/>
    <w:rsid w:val="659EE33B"/>
    <w:rsid w:val="7676490C"/>
    <w:rsid w:val="7682193E"/>
    <w:rsid w:val="7AD54FF1"/>
    <w:rsid w:val="7DEF84A0"/>
    <w:rsid w:val="7F3D4116"/>
    <w:rsid w:val="7F5F97DF"/>
    <w:rsid w:val="7FFE788F"/>
    <w:rsid w:val="7FFF73F5"/>
    <w:rsid w:val="97F428DF"/>
    <w:rsid w:val="9FD70817"/>
    <w:rsid w:val="AFAE32D4"/>
    <w:rsid w:val="DDFD1BE3"/>
    <w:rsid w:val="DFE60A6C"/>
    <w:rsid w:val="F7FFE539"/>
    <w:rsid w:val="FBBFE422"/>
    <w:rsid w:val="FF2F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rPr>
      <w:rFonts w:ascii="Calibri" w:hAnsi="Calibri"/>
      <w:kern w:val="0"/>
      <w:sz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仿宋_GB2312" w:eastAsia="仿宋_GB2312" w:cs="仿宋_GB2312"/>
      <w:color w:val="000000"/>
      <w:sz w:val="20"/>
      <w:szCs w:val="20"/>
      <w:u w:val="none"/>
    </w:rPr>
  </w:style>
  <w:style w:type="character" w:customStyle="1" w:styleId="12">
    <w:name w:val="font11"/>
    <w:basedOn w:val="10"/>
    <w:qFormat/>
    <w:uiPriority w:val="0"/>
    <w:rPr>
      <w:rFonts w:hint="eastAsia" w:ascii="仿宋_GB2312" w:eastAsia="仿宋_GB2312" w:cs="仿宋_GB2312"/>
      <w:color w:val="000000"/>
      <w:sz w:val="20"/>
      <w:szCs w:val="20"/>
      <w:u w:val="none"/>
    </w:rPr>
  </w:style>
  <w:style w:type="character" w:customStyle="1" w:styleId="13">
    <w:name w:val="font21"/>
    <w:basedOn w:val="10"/>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Administrator</cp:lastModifiedBy>
  <cp:lastPrinted>2023-11-22T09:01:00Z</cp:lastPrinted>
  <dcterms:modified xsi:type="dcterms:W3CDTF">2024-09-10T02:26:26Z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6698F21F44CE414289B424FB1424D6BB</vt:lpwstr>
  </property>
</Properties>
</file>