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课程思政示范课程立项名单</w:t>
      </w: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48"/>
          <w:szCs w:val="48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bidi="ar"/>
        </w:rPr>
        <w:t>普通本科教育</w:t>
      </w:r>
    </w:p>
    <w:tbl>
      <w:tblPr>
        <w:tblStyle w:val="9"/>
        <w:tblW w:w="841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3088"/>
        <w:gridCol w:w="3330"/>
        <w:gridCol w:w="11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申报学校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海洋环境化学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蔡明刚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国际金融学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朱孟楠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量子力学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陈理想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华夏传播概论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谢清果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华侨大学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土木工程材料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阚晋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华侨大学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市场营销学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杨洪涛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福州大学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陶瓷工艺学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于岩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福州大学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概率论与数理统计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薛美玉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福建师范大学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古代汉语I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林志强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农业植物病理学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肖顺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福建医科大学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临床血液学与检验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徐建萍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福建医科大学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病原生物学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强华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福建中医药大学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中医诊断学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李灿东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福建中医药大学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骨科疾病物理治疗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江征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闽南师范大学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箱庭疗法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陈顺森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闽南师范大学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网络营销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陈耀庭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福建工程学院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建筑结构抗震设计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吴琛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厦门理工学院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现代控制理论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孔祥松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泉州师范学院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动物生物学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柯佳颖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泉州师范学院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闽台传统音乐文化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吴少静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闽江学院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社区工作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刘宜君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闽江学院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市场营销学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林萍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莆田学院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趣味科技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黄黎红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福建警察学院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法医学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陈仁辉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福建江夏学院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人身保险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李玉水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宁德师范学院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古代汉语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赵峰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宁德师范学院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幼儿园家长工作指导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邓惠明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福建技术师范学院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市场营销学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齐斌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福建商学院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英语国家社会与文化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童成寿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闽南理工学院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机械原理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王淑坤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闽南理工学院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税法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黄爱玲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阳光学院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经贸英语口语实训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朱莉莉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福州工商学院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高黎平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厦门大学嘉庚学院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普通生物学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李莹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厦门大学嘉庚学院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“一带一路”沿线国家概览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陈梦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福建农林大学金山学院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程铃钫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福建农林大学金山学院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农产品贸易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何均琳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  <w:t>二、研究生教育</w:t>
      </w:r>
    </w:p>
    <w:tbl>
      <w:tblPr>
        <w:tblStyle w:val="9"/>
        <w:tblW w:w="841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3088"/>
        <w:gridCol w:w="3330"/>
        <w:gridCol w:w="11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申报学校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建筑创作理论与方法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王绍森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分子细胞生物学技术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吴乔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华侨大学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跨文化传播研究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14"/>
                <w:rFonts w:hint="default" w:hAnsi="等线"/>
                <w:lang w:bidi="ar"/>
              </w:rPr>
              <w:t>王</w:t>
            </w:r>
            <w:r>
              <w:rPr>
                <w:rStyle w:val="15"/>
                <w:rFonts w:hint="default"/>
                <w:lang w:bidi="ar"/>
              </w:rPr>
              <w:t>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集美大学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食品安全追溯体系（案例）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王力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福建工程学院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高等混凝土结构理论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郑永乾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厦门理工学院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研究生综合素质养成与实践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黄红武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ascii="黑体" w:hAnsi="黑体" w:eastAsia="黑体" w:cs="黑体"/>
          <w:bCs w:val="0"/>
          <w:color w:val="000000"/>
          <w:kern w:val="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  <w:t>三、职业教育</w:t>
      </w:r>
    </w:p>
    <w:tbl>
      <w:tblPr>
        <w:tblStyle w:val="9"/>
        <w:tblW w:w="841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3088"/>
        <w:gridCol w:w="3330"/>
        <w:gridCol w:w="11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申报学校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福建船政交通职业学院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船政文化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张海明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福建船政交通职业学院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客舱乘务英语听说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陈瑞娟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福建信息职业技术学院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传播学理论与实务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陈飞鲸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福建水利电力职业技术学院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金工与机械基础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张瑞芬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福建林业职业技术学院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会计职业基础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姚祎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福建农业职业技术学院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动物药理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韩云珍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福建卫生职业技术学院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天然药物学基础与应用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朱扶蓉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福建卫生职业技术学院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健康评估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洪霞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厦门海洋职业技术学院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国际货运代理操作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林珊仟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福建幼儿师范高等专科学校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学前教育学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叶圣军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福州职业技术学院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创新基础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韩燕霞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闽江师范高等专科学校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黄凌云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厦门城市职业学院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箱体类零件编程加工与检测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马进中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漳州卫生职业学院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中药化学实用技术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王二丽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漳州卫生职业学院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血液学检验技术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刘慧丽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教师口语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郑晓春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湄洲湾职业技术学院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包装设计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张建华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漳州科技职业学院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中华茶艺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范春梅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福建理工学校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电子商务基础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福建建筑学校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建筑力学与结构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福建省邮电学校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会计基础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徐锡光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福州建筑工程职业中专学校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高芳华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福州旅游职业中专学校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漆画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兰福贵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厦门信息学校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城市轨道交通运营安全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庄铭星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厦门工商旅游学校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基础会计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陈雪松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上杭职业中专学校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土木工程识图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李福全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福安职业技术学校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公共艺术（音乐篇）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曾柳娟</w:t>
            </w:r>
          </w:p>
        </w:tc>
      </w:tr>
    </w:tbl>
    <w:p>
      <w:pPr>
        <w:pStyle w:val="16"/>
        <w:spacing w:line="600" w:lineRule="exact"/>
        <w:jc w:val="center"/>
        <w:rPr>
          <w:rFonts w:hint="eastAsia" w:ascii="仿宋_GB2312" w:hAnsi="等线" w:eastAsia="仿宋_GB2312" w:cs="仿宋_GB2312"/>
          <w:b/>
          <w:bCs/>
          <w:color w:val="000000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  <w:t>四、继续教育</w:t>
      </w:r>
    </w:p>
    <w:tbl>
      <w:tblPr>
        <w:tblStyle w:val="9"/>
        <w:tblW w:w="841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3088"/>
        <w:gridCol w:w="3330"/>
        <w:gridCol w:w="11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申报学校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福建师范大学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人口与青春健康教育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江剑平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福建师范大学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西方经济学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林孔团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园艺植物栽培学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陈建清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福建中医药大学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经络腧穴学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张学君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福建中医药大学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生物化学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施红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龙岩学院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家庭教育学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姜燕琴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龙岩学院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书画鉴赏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赖勇军</w:t>
            </w:r>
          </w:p>
        </w:tc>
      </w:tr>
    </w:tbl>
    <w:p>
      <w:pPr>
        <w:pStyle w:val="16"/>
        <w:spacing w:line="600" w:lineRule="exact"/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</w:pPr>
    </w:p>
    <w:p>
      <w:pPr>
        <w:pStyle w:val="16"/>
        <w:spacing w:line="600" w:lineRule="exact"/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</w:pPr>
    </w:p>
    <w:p>
      <w:pPr>
        <w:pStyle w:val="16"/>
        <w:spacing w:line="600" w:lineRule="exact"/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</w:pPr>
    </w:p>
    <w:p>
      <w:pPr>
        <w:pStyle w:val="16"/>
        <w:spacing w:line="600" w:lineRule="exact"/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</w:pPr>
    </w:p>
    <w:p>
      <w:pPr>
        <w:pStyle w:val="16"/>
        <w:spacing w:line="600" w:lineRule="exact"/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</w:pPr>
    </w:p>
    <w:p>
      <w:pPr>
        <w:pStyle w:val="16"/>
        <w:spacing w:line="600" w:lineRule="exact"/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 w:bidi="ar"/>
        </w:rPr>
        <w:t>课程思政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教学研究示范中心立项名单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  <w:t>一、普通高等教育</w:t>
      </w:r>
    </w:p>
    <w:tbl>
      <w:tblPr>
        <w:tblStyle w:val="9"/>
        <w:tblW w:w="8645" w:type="dxa"/>
        <w:jc w:val="center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2508"/>
        <w:gridCol w:w="4125"/>
        <w:gridCol w:w="12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申报学校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课程负责人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厦门大学课程思政教学研究中心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计国君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福州大学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福州大学课程思政研究与实践中心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黄志刚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福建师范大学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福建师范大学课程思政教学研究中心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郑家建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福建工程学院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福建工程学院课程思政研究中心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吴仁华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厦门理工学院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厦门理工学院课程思政研究与实践中心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林志成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龙岩学院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龙岩学院课程思政教学研究中心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梁俊平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 w:bidi="ar"/>
        </w:rPr>
        <w:t>二、职业教育</w:t>
      </w:r>
    </w:p>
    <w:tbl>
      <w:tblPr>
        <w:tblStyle w:val="9"/>
        <w:tblW w:w="8680" w:type="dxa"/>
        <w:jc w:val="center"/>
        <w:tblInd w:w="-9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2480"/>
        <w:gridCol w:w="4125"/>
        <w:gridCol w:w="1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申报学校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课程负责人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福建船政交通职业学院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福建船政交通职业学院课程思政教学研究中心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陈朝慰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福建信息职业技术学院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福建信息职业技术学院课程思政教学研究示范中心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黄冬福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福建幼儿师范高等专科学校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福建幼儿师范高等专科学校课程思政教学研究中心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伊文婷</w:t>
            </w:r>
          </w:p>
        </w:tc>
      </w:tr>
    </w:tbl>
    <w:p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58165" cy="37401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9.45pt;width:43.95pt;mso-position-horizontal:outside;mso-position-horizontal-relative:margin;z-index:251658240;mso-width-relative:page;mso-height-relative:page;" filled="f" stroked="f" coordsize="21600,21600" o:gfxdata="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Ihhy/tQAAAADAQAADwAAAAAAAAABACAA&#10;AAAiAAAAZHJzL2Rvd25yZXYueG1sUEsBAhQAFAAAAAgAh07iQCoZp0+fAQAAJQMAAA4AAAAAAAAA&#10;AQAgAAAAI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/>
        <w:b/>
        <w:sz w:val="32"/>
        <w:szCs w:val="32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-72390</wp:posOffset>
              </wp:positionV>
              <wp:extent cx="476250" cy="28956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pt;height:22.8pt;width:37.5pt;mso-position-horizontal:outside;mso-position-horizontal-relative:margin;z-index:251659264;mso-width-relative:page;mso-height-relative:page;" filled="f" stroked="f" coordsize="21600,21600" o:gfxdata="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fI6DV1gAAAAYBAAAPAAAAAAAAAAEA&#10;IAAAACIAAABkcnMvZG93bnJldi54bWxQSwECFAAUAAAACACHTuJAlwHCAZ8BAAAjAwAADgAAAAAA&#10;AAABACAAAAAl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74A8"/>
    <w:rsid w:val="01840A95"/>
    <w:rsid w:val="08B550CC"/>
    <w:rsid w:val="217010A1"/>
    <w:rsid w:val="220F7FEE"/>
    <w:rsid w:val="22384C25"/>
    <w:rsid w:val="236347BB"/>
    <w:rsid w:val="417F56EA"/>
    <w:rsid w:val="53EB353E"/>
    <w:rsid w:val="5D024A91"/>
    <w:rsid w:val="5FD943B8"/>
    <w:rsid w:val="631026B6"/>
    <w:rsid w:val="66B77C26"/>
    <w:rsid w:val="7D5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1"/>
      <w:ind w:left="226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heading 3"/>
    <w:basedOn w:val="1"/>
    <w:next w:val="1"/>
    <w:unhideWhenUsed/>
    <w:qFormat/>
    <w:uiPriority w:val="0"/>
    <w:pPr>
      <w:jc w:val="left"/>
      <w:outlineLvl w:val="2"/>
    </w:pPr>
    <w:rPr>
      <w:rFonts w:ascii="微软雅黑" w:hAnsi="微软雅黑" w:eastAsia="微软雅黑" w:cs="Times New Roman"/>
      <w:b/>
      <w:kern w:val="0"/>
      <w:sz w:val="27"/>
      <w:szCs w:val="27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7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qFormat/>
    <w:uiPriority w:val="0"/>
    <w:pPr>
      <w:ind w:firstLine="420"/>
    </w:pPr>
    <w:rPr>
      <w:rFonts w:ascii="Calibri" w:hAnsi="Calibri" w:eastAsia="宋体" w:cs="Times New Roman"/>
      <w:sz w:val="20"/>
      <w:szCs w:val="20"/>
      <w:lang w:val="en-US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1"/>
    <w:pPr>
      <w:ind w:left="471" w:firstLine="640"/>
    </w:pPr>
    <w:rPr>
      <w:rFonts w:ascii="仿宋" w:hAnsi="仿宋" w:eastAsia="仿宋" w:cs="仿宋"/>
      <w:lang w:val="zh-CN" w:eastAsia="zh-CN" w:bidi="zh-CN"/>
    </w:rPr>
  </w:style>
  <w:style w:type="character" w:customStyle="1" w:styleId="14">
    <w:name w:val="font2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2021-06-30T07:27:00Z</dcterms:created>
  <dc:creator>admin</dc:creator>
  <cp:lastModifiedBy>娟</cp:lastModifiedBy>
  <cp:lastPrinted>2021-07-02T03:40:00Z</cp:lastPrinted>
  <dcterms:modified xsi:type="dcterms:W3CDTF">2021-07-07T01:38:50Z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