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FC" w:rsidRDefault="00E65F28">
      <w:pPr>
        <w:pStyle w:val="a5"/>
        <w:widowControl/>
        <w:spacing w:line="555" w:lineRule="atLeast"/>
        <w:jc w:val="center"/>
        <w:rPr>
          <w:rFonts w:ascii="方正小标宋简体" w:eastAsia="方正小标宋简体" w:hAnsi="微软雅黑" w:cs="微软雅黑"/>
          <w:color w:val="000000"/>
          <w:sz w:val="44"/>
          <w:szCs w:val="44"/>
        </w:rPr>
      </w:pPr>
      <w:r>
        <w:rPr>
          <w:rFonts w:ascii="方正小标宋简体" w:eastAsia="方正小标宋简体" w:hAnsi="微软雅黑" w:cs="微软雅黑" w:hint="eastAsia"/>
          <w:color w:val="000000"/>
          <w:sz w:val="44"/>
          <w:szCs w:val="44"/>
        </w:rPr>
        <w:t>漳州卫生职业学院2020-2021学年度</w:t>
      </w:r>
    </w:p>
    <w:p w:rsidR="00D107FC" w:rsidRDefault="00E65F28">
      <w:pPr>
        <w:pStyle w:val="a5"/>
        <w:widowControl/>
        <w:spacing w:line="555" w:lineRule="atLeast"/>
        <w:jc w:val="center"/>
        <w:rPr>
          <w:rFonts w:ascii="方正小标宋简体" w:eastAsia="方正小标宋简体" w:hAnsi="微软雅黑" w:cs="微软雅黑"/>
          <w:color w:val="000000"/>
          <w:sz w:val="44"/>
          <w:szCs w:val="44"/>
        </w:rPr>
      </w:pPr>
      <w:r>
        <w:rPr>
          <w:rFonts w:ascii="方正小标宋简体" w:eastAsia="方正小标宋简体" w:hAnsi="微软雅黑" w:cs="微软雅黑" w:hint="eastAsia"/>
          <w:color w:val="000000"/>
          <w:sz w:val="44"/>
          <w:szCs w:val="44"/>
        </w:rPr>
        <w:t>信息公开报告</w:t>
      </w:r>
    </w:p>
    <w:p w:rsidR="00D107FC" w:rsidRDefault="00E65F28">
      <w:pPr>
        <w:spacing w:line="600" w:lineRule="exact"/>
        <w:ind w:firstLineChars="200" w:firstLine="600"/>
        <w:rPr>
          <w:rFonts w:ascii="仿宋_GB2312" w:eastAsia="仿宋_GB2312" w:hAnsi="微软雅黑" w:cs="仿宋_GB2312"/>
          <w:color w:val="000000"/>
          <w:kern w:val="0"/>
          <w:sz w:val="30"/>
          <w:szCs w:val="30"/>
        </w:rPr>
      </w:pPr>
      <w:r>
        <w:rPr>
          <w:rFonts w:ascii="仿宋_GB2312" w:eastAsia="仿宋_GB2312" w:hAnsi="微软雅黑" w:cs="仿宋_GB2312" w:hint="eastAsia"/>
          <w:color w:val="000000"/>
          <w:kern w:val="0"/>
          <w:sz w:val="30"/>
          <w:szCs w:val="30"/>
        </w:rPr>
        <w:t>根据《教育部办公厅关于做好2021年高校信息公开年度报告工作的通知》的要求，我院将2020-2021学年度信息公开工作执行情况汇编成本报告。全文包括概述、主动公开情况、依申请公开和不予公开情况、信息公开评议情况、存在的问题及对策、清单事项公开情况等六个部分。本年度报告中所列数据的统计期限从2020年9月1日到2021年8月31日止。</w:t>
      </w:r>
    </w:p>
    <w:p w:rsidR="00D107FC" w:rsidRDefault="00E65F28">
      <w:pPr>
        <w:pStyle w:val="a5"/>
        <w:widowControl/>
        <w:spacing w:line="555" w:lineRule="atLeast"/>
        <w:rPr>
          <w:rFonts w:ascii="黑体" w:eastAsia="黑体" w:hAnsi="黑体" w:cs="仿宋_GB2312"/>
          <w:color w:val="000000"/>
          <w:sz w:val="30"/>
          <w:szCs w:val="30"/>
        </w:rPr>
      </w:pPr>
      <w:r>
        <w:rPr>
          <w:rFonts w:ascii="黑体" w:eastAsia="黑体" w:hAnsi="黑体" w:cs="仿宋_GB2312" w:hint="eastAsia"/>
          <w:color w:val="000000"/>
          <w:sz w:val="30"/>
          <w:szCs w:val="30"/>
        </w:rPr>
        <w:t xml:space="preserve">　　一、概述</w:t>
      </w:r>
    </w:p>
    <w:p w:rsidR="00D107FC" w:rsidRDefault="00E65F28">
      <w:pPr>
        <w:pStyle w:val="a5"/>
        <w:widowControl/>
        <w:spacing w:line="555" w:lineRule="atLeast"/>
        <w:ind w:firstLine="585"/>
        <w:rPr>
          <w:rFonts w:ascii="仿宋_GB2312" w:eastAsia="仿宋_GB2312" w:hAnsi="微软雅黑" w:cs="仿宋_GB2312"/>
          <w:sz w:val="30"/>
          <w:szCs w:val="30"/>
        </w:rPr>
      </w:pPr>
      <w:r>
        <w:rPr>
          <w:rFonts w:ascii="仿宋_GB2312" w:eastAsia="仿宋_GB2312" w:hAnsi="微软雅黑" w:cs="仿宋_GB2312" w:hint="eastAsia"/>
          <w:sz w:val="30"/>
          <w:szCs w:val="30"/>
        </w:rPr>
        <w:t>2020-2021学年，学院高度重视信息公开工作，将信息公开作为完善内部治理、接受社会监督的重要内容。学院将信息公开与学院重点工作深度融合，持续细化主动公开范围和事项，加大招生、教学、基建等重点工作的信息公开力度，及时公开学院招生计划、各类招考办法、考核程序和录取结果等信息，主动公开财务预算、财务决算信息。学院按照《漳州卫生职业学院校园网新闻发布管理办法》，规范新闻信息发布程序，同时落实信息发布责任人，落实专人按照规定上报学院信息到教育厅的信息平台和信息简报。学院通过对外招生展览宣传、承办省市重大活动、组织参观交流等大型活动宣传，校务公开栏、学院广播、电子宣传栏、</w:t>
      </w:r>
      <w:proofErr w:type="gramStart"/>
      <w:r>
        <w:rPr>
          <w:rFonts w:ascii="仿宋_GB2312" w:eastAsia="仿宋_GB2312" w:hAnsi="微软雅黑" w:cs="仿宋_GB2312" w:hint="eastAsia"/>
          <w:sz w:val="30"/>
          <w:szCs w:val="30"/>
        </w:rPr>
        <w:t>微信公众号</w:t>
      </w:r>
      <w:proofErr w:type="gramEnd"/>
      <w:r>
        <w:rPr>
          <w:rFonts w:ascii="仿宋_GB2312" w:eastAsia="仿宋_GB2312" w:hAnsi="微软雅黑" w:cs="仿宋_GB2312" w:hint="eastAsia"/>
          <w:sz w:val="30"/>
          <w:szCs w:val="30"/>
        </w:rPr>
        <w:t>、学院门户网站、二级部门网页等媒介，省市电视台、报刊、网站等新闻媒体，教职工大会、各级干部会议、</w:t>
      </w:r>
      <w:r>
        <w:rPr>
          <w:rFonts w:ascii="仿宋_GB2312" w:eastAsia="仿宋_GB2312" w:hAnsi="微软雅黑" w:cs="仿宋_GB2312" w:hint="eastAsia"/>
          <w:sz w:val="30"/>
          <w:szCs w:val="30"/>
        </w:rPr>
        <w:lastRenderedPageBreak/>
        <w:t>学生代表座谈会、教师表彰大会、学生表彰大会等会议形式，公开学院基本情况、招生考试、财务收费、资产、人事师资、教学质量、学生管理服务和对外交流合作等信息。</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w:t>
      </w:r>
      <w:r>
        <w:rPr>
          <w:rFonts w:ascii="黑体" w:eastAsia="黑体" w:hAnsi="宋体" w:cs="黑体" w:hint="eastAsia"/>
          <w:color w:val="000000"/>
          <w:sz w:val="30"/>
          <w:szCs w:val="30"/>
        </w:rPr>
        <w:t>二、主动公开情况</w:t>
      </w:r>
    </w:p>
    <w:p w:rsidR="00D107FC" w:rsidRDefault="00E65F28">
      <w:pPr>
        <w:pStyle w:val="a5"/>
        <w:widowControl/>
        <w:spacing w:line="555" w:lineRule="atLeast"/>
        <w:ind w:firstLine="645"/>
      </w:pPr>
      <w:r>
        <w:rPr>
          <w:rStyle w:val="a6"/>
          <w:rFonts w:ascii="仿宋_GB2312" w:eastAsia="仿宋_GB2312" w:hAnsi="微软雅黑" w:cs="仿宋_GB2312" w:hint="eastAsia"/>
          <w:color w:val="000000"/>
          <w:sz w:val="30"/>
          <w:szCs w:val="30"/>
        </w:rPr>
        <w:t>（一）</w:t>
      </w:r>
      <w:r>
        <w:rPr>
          <w:rStyle w:val="a6"/>
          <w:rFonts w:ascii="仿宋_GB2312" w:eastAsia="仿宋_GB2312" w:hAnsi="微软雅黑" w:cs="仿宋_GB2312" w:hint="eastAsia"/>
          <w:color w:val="000000"/>
          <w:sz w:val="30"/>
          <w:szCs w:val="30"/>
        </w:rPr>
        <w:t> </w:t>
      </w:r>
      <w:r>
        <w:rPr>
          <w:rStyle w:val="a6"/>
          <w:rFonts w:ascii="仿宋_GB2312" w:eastAsia="仿宋_GB2312" w:hAnsi="微软雅黑" w:cs="仿宋_GB2312" w:hint="eastAsia"/>
          <w:color w:val="000000"/>
          <w:sz w:val="30"/>
          <w:szCs w:val="30"/>
        </w:rPr>
        <w:t>主动公开信息的方式、途径和数量</w:t>
      </w:r>
    </w:p>
    <w:p w:rsidR="00D107FC" w:rsidRDefault="00E65F28">
      <w:pPr>
        <w:pStyle w:val="a5"/>
        <w:widowControl/>
        <w:spacing w:line="555" w:lineRule="atLeast"/>
        <w:ind w:firstLine="645"/>
      </w:pPr>
      <w:proofErr w:type="gramStart"/>
      <w:r>
        <w:rPr>
          <w:rFonts w:ascii="仿宋_GB2312" w:eastAsia="仿宋_GB2312" w:hAnsi="微软雅黑" w:cs="仿宋_GB2312" w:hint="eastAsia"/>
          <w:color w:val="000000"/>
          <w:sz w:val="30"/>
          <w:szCs w:val="30"/>
        </w:rPr>
        <w:t>学院官网本年度</w:t>
      </w:r>
      <w:proofErr w:type="gramEnd"/>
      <w:r>
        <w:rPr>
          <w:rFonts w:ascii="仿宋_GB2312" w:eastAsia="仿宋_GB2312" w:hAnsi="微软雅黑" w:cs="仿宋_GB2312" w:hint="eastAsia"/>
          <w:color w:val="000000"/>
          <w:sz w:val="30"/>
          <w:szCs w:val="30"/>
        </w:rPr>
        <w:t>公开发布信息910条，其中焦点要闻198项，</w:t>
      </w:r>
      <w:proofErr w:type="gramStart"/>
      <w:r>
        <w:rPr>
          <w:rFonts w:ascii="仿宋_GB2312" w:eastAsia="仿宋_GB2312" w:hAnsi="微软雅黑" w:cs="仿宋_GB2312" w:hint="eastAsia"/>
          <w:color w:val="000000"/>
          <w:sz w:val="30"/>
          <w:szCs w:val="30"/>
        </w:rPr>
        <w:t>系部动态</w:t>
      </w:r>
      <w:proofErr w:type="gramEnd"/>
      <w:r>
        <w:rPr>
          <w:rFonts w:ascii="仿宋_GB2312" w:eastAsia="仿宋_GB2312" w:hAnsi="微软雅黑" w:cs="仿宋_GB2312" w:hint="eastAsia"/>
          <w:color w:val="000000"/>
          <w:sz w:val="30"/>
          <w:szCs w:val="30"/>
        </w:rPr>
        <w:t>450条，处室新闻110条，各类公告、公开等信息152条。院内发布各类公文</w:t>
      </w:r>
      <w:proofErr w:type="gramStart"/>
      <w:r>
        <w:rPr>
          <w:rFonts w:ascii="仿宋_GB2312" w:eastAsia="仿宋_GB2312" w:hAnsi="微软雅黑" w:cs="仿宋_GB2312" w:hint="eastAsia"/>
          <w:color w:val="000000"/>
          <w:sz w:val="30"/>
          <w:szCs w:val="30"/>
        </w:rPr>
        <w:t>381余份</w:t>
      </w:r>
      <w:proofErr w:type="gramEnd"/>
      <w:r>
        <w:rPr>
          <w:rFonts w:ascii="仿宋_GB2312" w:eastAsia="仿宋_GB2312" w:hAnsi="微软雅黑" w:cs="仿宋_GB2312" w:hint="eastAsia"/>
          <w:color w:val="000000"/>
          <w:sz w:val="30"/>
          <w:szCs w:val="30"/>
        </w:rPr>
        <w:t>,学院</w:t>
      </w:r>
      <w:proofErr w:type="gramStart"/>
      <w:r>
        <w:rPr>
          <w:rFonts w:ascii="仿宋_GB2312" w:eastAsia="仿宋_GB2312" w:hAnsi="微软雅黑" w:cs="仿宋_GB2312" w:hint="eastAsia"/>
          <w:color w:val="000000"/>
          <w:sz w:val="30"/>
          <w:szCs w:val="30"/>
        </w:rPr>
        <w:t>官方微信推送</w:t>
      </w:r>
      <w:proofErr w:type="gramEnd"/>
      <w:r>
        <w:rPr>
          <w:rFonts w:ascii="仿宋_GB2312" w:eastAsia="仿宋_GB2312" w:hAnsi="微软雅黑" w:cs="仿宋_GB2312" w:hint="eastAsia"/>
          <w:color w:val="000000"/>
          <w:sz w:val="30"/>
          <w:szCs w:val="30"/>
        </w:rPr>
        <w:t>信息257条，在国家级及省、市</w:t>
      </w:r>
      <w:proofErr w:type="gramStart"/>
      <w:r>
        <w:rPr>
          <w:rFonts w:ascii="仿宋_GB2312" w:eastAsia="仿宋_GB2312" w:hAnsi="微软雅黑" w:cs="仿宋_GB2312" w:hint="eastAsia"/>
          <w:color w:val="000000"/>
          <w:sz w:val="30"/>
          <w:szCs w:val="30"/>
        </w:rPr>
        <w:t>媒体发</w:t>
      </w:r>
      <w:proofErr w:type="gramEnd"/>
      <w:r>
        <w:rPr>
          <w:rFonts w:ascii="仿宋_GB2312" w:eastAsia="仿宋_GB2312" w:hAnsi="微软雅黑" w:cs="仿宋_GB2312" w:hint="eastAsia"/>
          <w:color w:val="000000"/>
          <w:sz w:val="30"/>
          <w:szCs w:val="30"/>
        </w:rPr>
        <w:t>信息75篇，拓宽了学院信息公开渠道。</w:t>
      </w:r>
    </w:p>
    <w:p w:rsidR="00D107FC" w:rsidRDefault="00E65F28">
      <w:pPr>
        <w:pStyle w:val="a5"/>
        <w:widowControl/>
        <w:spacing w:line="555" w:lineRule="atLeast"/>
        <w:ind w:firstLine="645"/>
      </w:pPr>
      <w:r>
        <w:rPr>
          <w:rFonts w:ascii="仿宋_GB2312" w:eastAsia="仿宋_GB2312" w:hAnsi="微软雅黑" w:cs="仿宋_GB2312" w:hint="eastAsia"/>
          <w:color w:val="000000"/>
          <w:sz w:val="30"/>
          <w:szCs w:val="30"/>
        </w:rPr>
        <w:t>院召开党委会29 次、院长办公会15次、专题会5次。对学校重大事项决策、重要人事任免、重要项目安排、大额资金使用等重大问题进行集体研究决定。通过召开教职工、学生代表座谈会，召开全院教职工情况通报会，及时将学院的重大措施决策和发生的重大事情向全院教职工公开。</w:t>
      </w:r>
    </w:p>
    <w:p w:rsidR="00D107FC" w:rsidRDefault="00E65F28">
      <w:pPr>
        <w:pStyle w:val="a5"/>
        <w:widowControl/>
        <w:spacing w:line="555" w:lineRule="atLeast"/>
        <w:ind w:firstLine="645"/>
      </w:pPr>
      <w:r>
        <w:rPr>
          <w:rStyle w:val="a6"/>
          <w:rFonts w:ascii="仿宋_GB2312" w:eastAsia="仿宋_GB2312" w:hAnsi="微软雅黑" w:cs="仿宋_GB2312" w:hint="eastAsia"/>
          <w:color w:val="000000"/>
          <w:sz w:val="30"/>
          <w:szCs w:val="30"/>
        </w:rPr>
        <w:t>（二）</w:t>
      </w:r>
      <w:r>
        <w:rPr>
          <w:rStyle w:val="a6"/>
          <w:rFonts w:ascii="仿宋_GB2312" w:eastAsia="仿宋_GB2312" w:hAnsi="微软雅黑" w:cs="仿宋_GB2312" w:hint="eastAsia"/>
          <w:color w:val="000000"/>
          <w:sz w:val="30"/>
          <w:szCs w:val="30"/>
        </w:rPr>
        <w:t> </w:t>
      </w:r>
      <w:r>
        <w:rPr>
          <w:rStyle w:val="a6"/>
          <w:rFonts w:ascii="仿宋_GB2312" w:eastAsia="仿宋_GB2312" w:hAnsi="微软雅黑" w:cs="仿宋_GB2312" w:hint="eastAsia"/>
          <w:color w:val="000000"/>
          <w:sz w:val="30"/>
          <w:szCs w:val="30"/>
        </w:rPr>
        <w:t>主动公开信息的主要内容</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w:t>
      </w:r>
      <w:r>
        <w:rPr>
          <w:rStyle w:val="a6"/>
          <w:rFonts w:ascii="仿宋_GB2312" w:eastAsia="仿宋_GB2312" w:hAnsi="微软雅黑" w:cs="仿宋_GB2312" w:hint="eastAsia"/>
          <w:color w:val="000000"/>
          <w:sz w:val="30"/>
          <w:szCs w:val="30"/>
        </w:rPr>
        <w:t>1.基本信息</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学院通过门户网站设置的“学院概况”“焦点要闻”“通知公告”和“招标公告”专栏等板块，公布了学院基本信息。学院办学规模、各类在校生人数、教师和专业技术人员数量、校舍面积等情况公布在学院简介一栏；学院领导班子简介及分工公布在现任领导一栏；学院机构设置公布在党政机构</w:t>
      </w:r>
      <w:proofErr w:type="gramStart"/>
      <w:r>
        <w:rPr>
          <w:rFonts w:ascii="仿宋_GB2312" w:eastAsia="仿宋_GB2312" w:hAnsi="微软雅黑" w:cs="仿宋_GB2312" w:hint="eastAsia"/>
          <w:color w:val="000000"/>
          <w:sz w:val="30"/>
          <w:szCs w:val="30"/>
        </w:rPr>
        <w:t>和系部导航</w:t>
      </w:r>
      <w:proofErr w:type="gramEnd"/>
      <w:r>
        <w:rPr>
          <w:rFonts w:ascii="仿宋_GB2312" w:eastAsia="仿宋_GB2312" w:hAnsi="微软雅黑" w:cs="仿宋_GB2312" w:hint="eastAsia"/>
          <w:color w:val="000000"/>
          <w:sz w:val="30"/>
          <w:szCs w:val="30"/>
        </w:rPr>
        <w:t>专栏；</w:t>
      </w:r>
      <w:r>
        <w:rPr>
          <w:rFonts w:ascii="仿宋_GB2312" w:eastAsia="仿宋_GB2312" w:hAnsi="微软雅黑" w:cs="仿宋_GB2312" w:hint="eastAsia"/>
          <w:color w:val="000000"/>
          <w:sz w:val="30"/>
          <w:szCs w:val="30"/>
        </w:rPr>
        <w:lastRenderedPageBreak/>
        <w:t>学院各项规章制度公布在各职能部门的规章制度一栏；学院发展规划、年度工作计划及重点工作安排通过红头文件的形式下发各部门、</w:t>
      </w:r>
      <w:proofErr w:type="gramStart"/>
      <w:r>
        <w:rPr>
          <w:rFonts w:ascii="仿宋_GB2312" w:eastAsia="仿宋_GB2312" w:hAnsi="微软雅黑" w:cs="仿宋_GB2312" w:hint="eastAsia"/>
          <w:color w:val="000000"/>
          <w:sz w:val="30"/>
          <w:szCs w:val="30"/>
        </w:rPr>
        <w:t>系部及</w:t>
      </w:r>
      <w:proofErr w:type="gramEnd"/>
      <w:r>
        <w:rPr>
          <w:rFonts w:ascii="仿宋_GB2312" w:eastAsia="仿宋_GB2312" w:hAnsi="微软雅黑" w:cs="仿宋_GB2312" w:hint="eastAsia"/>
          <w:color w:val="000000"/>
          <w:sz w:val="30"/>
          <w:szCs w:val="30"/>
        </w:rPr>
        <w:t>全体教职工。</w:t>
      </w:r>
    </w:p>
    <w:p w:rsidR="00D107FC" w:rsidRDefault="00E65F28">
      <w:pPr>
        <w:pStyle w:val="a5"/>
        <w:widowControl/>
        <w:spacing w:line="555" w:lineRule="atLeast"/>
        <w:ind w:firstLine="645"/>
        <w:rPr>
          <w:rStyle w:val="a6"/>
          <w:rFonts w:ascii="仿宋_GB2312" w:eastAsia="仿宋_GB2312" w:hAnsi="微软雅黑" w:cs="仿宋_GB2312"/>
          <w:color w:val="000000"/>
          <w:sz w:val="30"/>
          <w:szCs w:val="30"/>
        </w:rPr>
      </w:pPr>
      <w:r>
        <w:rPr>
          <w:rStyle w:val="a6"/>
          <w:rFonts w:ascii="仿宋_GB2312" w:eastAsia="仿宋_GB2312" w:hAnsi="微软雅黑" w:cs="仿宋_GB2312" w:hint="eastAsia"/>
          <w:color w:val="000000"/>
          <w:sz w:val="30"/>
          <w:szCs w:val="30"/>
        </w:rPr>
        <w:t>2.招生就业信息</w:t>
      </w:r>
    </w:p>
    <w:p w:rsidR="00D107FC" w:rsidRDefault="00E65F28">
      <w:pPr>
        <w:pStyle w:val="a5"/>
        <w:widowControl/>
        <w:spacing w:line="555" w:lineRule="atLeast"/>
        <w:ind w:firstLine="645"/>
        <w:rPr>
          <w:rFonts w:ascii="仿宋_GB2312" w:eastAsia="仿宋_GB2312" w:hAnsi="微软雅黑" w:cs="仿宋_GB2312"/>
          <w:color w:val="000000"/>
          <w:sz w:val="30"/>
          <w:szCs w:val="30"/>
        </w:rPr>
      </w:pPr>
      <w:r>
        <w:rPr>
          <w:rFonts w:ascii="仿宋_GB2312" w:eastAsia="仿宋_GB2312" w:hAnsi="微软雅黑" w:cs="仿宋_GB2312"/>
          <w:color w:val="000000"/>
          <w:sz w:val="30"/>
          <w:szCs w:val="30"/>
        </w:rPr>
        <w:t>本年度，学院加大招生就业宣传力度。一是按规定及时在教育部阳光高考平台和学院</w:t>
      </w:r>
      <w:proofErr w:type="gramStart"/>
      <w:r>
        <w:rPr>
          <w:rFonts w:ascii="仿宋_GB2312" w:eastAsia="仿宋_GB2312" w:hAnsi="微软雅黑" w:cs="仿宋_GB2312"/>
          <w:color w:val="000000"/>
          <w:sz w:val="30"/>
          <w:szCs w:val="30"/>
        </w:rPr>
        <w:t>招生网</w:t>
      </w:r>
      <w:proofErr w:type="gramEnd"/>
      <w:r>
        <w:rPr>
          <w:rFonts w:ascii="仿宋_GB2312" w:eastAsia="仿宋_GB2312" w:hAnsi="微软雅黑" w:cs="仿宋_GB2312"/>
          <w:color w:val="000000"/>
          <w:sz w:val="30"/>
          <w:szCs w:val="30"/>
        </w:rPr>
        <w:t>发布招生章程（含学院办学性质、录取规则、身体健康要求、收费标准、资助政策、录取查询方式、监督电话、招生咨询电话、入学地点等详细情况），让考生及时了解我院招生政策。二是在学院</w:t>
      </w:r>
      <w:proofErr w:type="gramStart"/>
      <w:r>
        <w:rPr>
          <w:rFonts w:ascii="仿宋_GB2312" w:eastAsia="仿宋_GB2312" w:hAnsi="微软雅黑" w:cs="仿宋_GB2312"/>
          <w:color w:val="000000"/>
          <w:sz w:val="30"/>
          <w:szCs w:val="30"/>
        </w:rPr>
        <w:t>微信公众号</w:t>
      </w:r>
      <w:proofErr w:type="gramEnd"/>
      <w:r>
        <w:rPr>
          <w:rFonts w:ascii="仿宋_GB2312" w:eastAsia="仿宋_GB2312" w:hAnsi="微软雅黑" w:cs="仿宋_GB2312"/>
          <w:color w:val="000000"/>
          <w:sz w:val="30"/>
          <w:szCs w:val="30"/>
        </w:rPr>
        <w:t>和学院</w:t>
      </w:r>
      <w:proofErr w:type="gramStart"/>
      <w:r>
        <w:rPr>
          <w:rFonts w:ascii="仿宋_GB2312" w:eastAsia="仿宋_GB2312" w:hAnsi="微软雅黑" w:cs="仿宋_GB2312"/>
          <w:color w:val="000000"/>
          <w:sz w:val="30"/>
          <w:szCs w:val="30"/>
        </w:rPr>
        <w:t>招生网</w:t>
      </w:r>
      <w:proofErr w:type="gramEnd"/>
      <w:r>
        <w:rPr>
          <w:rFonts w:ascii="仿宋_GB2312" w:eastAsia="仿宋_GB2312" w:hAnsi="微软雅黑" w:cs="仿宋_GB2312"/>
          <w:color w:val="000000"/>
          <w:sz w:val="30"/>
          <w:szCs w:val="30"/>
        </w:rPr>
        <w:t>及时发布学院招生计划、历年录取分数情况、各专业简介等内容介绍，让考生及时了解学院各招生专业。三是开展走进</w:t>
      </w:r>
      <w:r>
        <w:rPr>
          <w:rFonts w:ascii="仿宋_GB2312" w:eastAsia="仿宋_GB2312" w:hAnsi="微软雅黑" w:cs="仿宋_GB2312"/>
          <w:color w:val="000000"/>
          <w:sz w:val="30"/>
          <w:szCs w:val="30"/>
        </w:rPr>
        <w:t>“</w:t>
      </w:r>
      <w:r>
        <w:rPr>
          <w:rFonts w:ascii="仿宋_GB2312" w:eastAsia="仿宋_GB2312" w:hAnsi="微软雅黑" w:cs="仿宋_GB2312"/>
          <w:color w:val="000000"/>
          <w:sz w:val="30"/>
          <w:szCs w:val="30"/>
        </w:rPr>
        <w:t>中学</w:t>
      </w:r>
      <w:r>
        <w:rPr>
          <w:rFonts w:ascii="仿宋_GB2312" w:eastAsia="仿宋_GB2312" w:hAnsi="微软雅黑" w:cs="仿宋_GB2312"/>
          <w:color w:val="000000"/>
          <w:sz w:val="30"/>
          <w:szCs w:val="30"/>
        </w:rPr>
        <w:t>”</w:t>
      </w:r>
      <w:r>
        <w:rPr>
          <w:rFonts w:ascii="仿宋_GB2312" w:eastAsia="仿宋_GB2312" w:hAnsi="微软雅黑" w:cs="仿宋_GB2312"/>
          <w:color w:val="000000"/>
          <w:sz w:val="30"/>
          <w:szCs w:val="30"/>
        </w:rPr>
        <w:t>招生咨询活动。与考生</w:t>
      </w:r>
      <w:r>
        <w:rPr>
          <w:rFonts w:ascii="仿宋_GB2312" w:eastAsia="仿宋_GB2312" w:hAnsi="微软雅黑" w:cs="仿宋_GB2312"/>
          <w:color w:val="000000"/>
          <w:sz w:val="30"/>
          <w:szCs w:val="30"/>
        </w:rPr>
        <w:t> “</w:t>
      </w:r>
      <w:r>
        <w:rPr>
          <w:rFonts w:ascii="仿宋_GB2312" w:eastAsia="仿宋_GB2312" w:hAnsi="微软雅黑" w:cs="仿宋_GB2312"/>
          <w:color w:val="000000"/>
          <w:sz w:val="30"/>
          <w:szCs w:val="30"/>
        </w:rPr>
        <w:t>面对面、一对一</w:t>
      </w:r>
      <w:r>
        <w:rPr>
          <w:rFonts w:ascii="仿宋_GB2312" w:eastAsia="仿宋_GB2312" w:hAnsi="微软雅黑" w:cs="仿宋_GB2312"/>
          <w:color w:val="000000"/>
          <w:sz w:val="30"/>
          <w:szCs w:val="30"/>
        </w:rPr>
        <w:t>”</w:t>
      </w:r>
      <w:r>
        <w:rPr>
          <w:rFonts w:ascii="仿宋_GB2312" w:eastAsia="仿宋_GB2312" w:hAnsi="微软雅黑" w:cs="仿宋_GB2312"/>
          <w:color w:val="000000"/>
          <w:sz w:val="30"/>
          <w:szCs w:val="30"/>
        </w:rPr>
        <w:t>的进行志愿填报指导，为考生答疑解惑，提供更加专业的指导服务，并给学生送去学院精心制作的招生简章，为考生填报志愿提供最精准、最有效的服务。四是开展</w:t>
      </w:r>
      <w:r>
        <w:rPr>
          <w:rFonts w:ascii="仿宋_GB2312" w:eastAsia="仿宋_GB2312" w:hAnsi="微软雅黑" w:cs="仿宋_GB2312"/>
          <w:color w:val="000000"/>
          <w:sz w:val="30"/>
          <w:szCs w:val="30"/>
        </w:rPr>
        <w:t>“</w:t>
      </w:r>
      <w:r>
        <w:rPr>
          <w:rFonts w:ascii="仿宋_GB2312" w:eastAsia="仿宋_GB2312" w:hAnsi="微软雅黑" w:cs="仿宋_GB2312"/>
          <w:color w:val="000000"/>
          <w:sz w:val="30"/>
          <w:szCs w:val="30"/>
        </w:rPr>
        <w:t>主播带你逛校园</w:t>
      </w:r>
      <w:r>
        <w:rPr>
          <w:rFonts w:ascii="仿宋_GB2312" w:eastAsia="仿宋_GB2312" w:hAnsi="微软雅黑" w:cs="仿宋_GB2312"/>
          <w:color w:val="000000"/>
          <w:sz w:val="30"/>
          <w:szCs w:val="30"/>
        </w:rPr>
        <w:t>”</w:t>
      </w:r>
      <w:r>
        <w:rPr>
          <w:rFonts w:ascii="仿宋_GB2312" w:eastAsia="仿宋_GB2312" w:hAnsi="微软雅黑" w:cs="仿宋_GB2312"/>
          <w:color w:val="000000"/>
          <w:sz w:val="30"/>
          <w:szCs w:val="30"/>
        </w:rPr>
        <w:t>活动。在疫情防控期间，通过直播的方式，带领</w:t>
      </w:r>
      <w:proofErr w:type="gramStart"/>
      <w:r>
        <w:rPr>
          <w:rFonts w:ascii="仿宋_GB2312" w:eastAsia="仿宋_GB2312" w:hAnsi="微软雅黑" w:cs="仿宋_GB2312"/>
          <w:color w:val="000000"/>
          <w:sz w:val="30"/>
          <w:szCs w:val="30"/>
        </w:rPr>
        <w:t>考生云逛校园</w:t>
      </w:r>
      <w:proofErr w:type="gramEnd"/>
      <w:r>
        <w:rPr>
          <w:rFonts w:ascii="仿宋_GB2312" w:eastAsia="仿宋_GB2312" w:hAnsi="微软雅黑" w:cs="仿宋_GB2312"/>
          <w:color w:val="000000"/>
          <w:sz w:val="30"/>
          <w:szCs w:val="30"/>
        </w:rPr>
        <w:t>，以更加直观的方式向考生全方位展示了学院的</w:t>
      </w:r>
      <w:r>
        <w:rPr>
          <w:rFonts w:ascii="仿宋_GB2312" w:eastAsia="仿宋_GB2312" w:hAnsi="微软雅黑" w:cs="仿宋_GB2312"/>
          <w:color w:val="000000"/>
          <w:sz w:val="30"/>
          <w:szCs w:val="30"/>
        </w:rPr>
        <w:t>“</w:t>
      </w:r>
      <w:r>
        <w:rPr>
          <w:rFonts w:ascii="仿宋_GB2312" w:eastAsia="仿宋_GB2312" w:hAnsi="微软雅黑" w:cs="仿宋_GB2312"/>
          <w:color w:val="000000"/>
          <w:sz w:val="30"/>
          <w:szCs w:val="30"/>
        </w:rPr>
        <w:t>衣、食、住、行、学</w:t>
      </w:r>
      <w:r>
        <w:rPr>
          <w:rFonts w:ascii="仿宋_GB2312" w:eastAsia="仿宋_GB2312" w:hAnsi="微软雅黑" w:cs="仿宋_GB2312"/>
          <w:color w:val="000000"/>
          <w:sz w:val="30"/>
          <w:szCs w:val="30"/>
        </w:rPr>
        <w:t>”</w:t>
      </w:r>
      <w:r>
        <w:rPr>
          <w:rFonts w:ascii="仿宋_GB2312" w:eastAsia="仿宋_GB2312" w:hAnsi="微软雅黑" w:cs="仿宋_GB2312"/>
          <w:color w:val="000000"/>
          <w:sz w:val="30"/>
          <w:szCs w:val="30"/>
        </w:rPr>
        <w:t>等方面的生活、学习、教学和实训环境。五是在10个省份的招生宣传刊物上刊登招生宣传广告，继续扩大学院招生知名度。六是做好毕业生推介，举办2021网络视频招聘会提供有效岗位数2065个。通过走访、电话、邮件联系用人单位等推荐毕业生，累计提供线上岗位数3000余个。</w:t>
      </w:r>
    </w:p>
    <w:p w:rsidR="00D107FC" w:rsidRDefault="00E65F28">
      <w:pPr>
        <w:pStyle w:val="a5"/>
        <w:widowControl/>
        <w:spacing w:line="555" w:lineRule="atLeast"/>
        <w:ind w:firstLine="645"/>
      </w:pPr>
      <w:r>
        <w:rPr>
          <w:rFonts w:ascii="仿宋_GB2312" w:eastAsia="仿宋_GB2312" w:hAnsi="微软雅黑" w:cs="仿宋_GB2312" w:hint="eastAsia"/>
          <w:b/>
          <w:color w:val="000000"/>
          <w:sz w:val="30"/>
          <w:szCs w:val="30"/>
        </w:rPr>
        <w:lastRenderedPageBreak/>
        <w:t>3.</w:t>
      </w:r>
      <w:r>
        <w:rPr>
          <w:rStyle w:val="a6"/>
          <w:rFonts w:ascii="仿宋_GB2312" w:eastAsia="仿宋_GB2312" w:hAnsi="微软雅黑" w:cs="仿宋_GB2312" w:hint="eastAsia"/>
          <w:color w:val="000000"/>
          <w:sz w:val="30"/>
          <w:szCs w:val="30"/>
        </w:rPr>
        <w:t>财务、资产及收费信息</w:t>
      </w:r>
    </w:p>
    <w:p w:rsidR="00D107FC" w:rsidRDefault="008E4AB1">
      <w:pPr>
        <w:pStyle w:val="a5"/>
        <w:widowControl/>
        <w:spacing w:line="555" w:lineRule="atLeast"/>
        <w:ind w:firstLine="645"/>
        <w:rPr>
          <w:rFonts w:ascii="仿宋_GB2312" w:eastAsia="仿宋_GB2312" w:hAnsi="微软雅黑" w:cs="仿宋_GB2312"/>
          <w:color w:val="000000"/>
          <w:sz w:val="30"/>
          <w:szCs w:val="30"/>
        </w:rPr>
      </w:pPr>
      <w:r>
        <w:rPr>
          <w:rFonts w:ascii="仿宋_GB2312" w:eastAsia="仿宋_GB2312" w:hAnsi="微软雅黑" w:cs="仿宋_GB2312"/>
          <w:color w:val="000000"/>
          <w:sz w:val="30"/>
          <w:szCs w:val="30"/>
        </w:rPr>
        <w:t>我院实施</w:t>
      </w:r>
      <w:bookmarkStart w:id="0" w:name="_GoBack"/>
      <w:bookmarkEnd w:id="0"/>
      <w:r w:rsidR="00E65F28">
        <w:rPr>
          <w:rFonts w:ascii="仿宋_GB2312" w:eastAsia="仿宋_GB2312" w:hAnsi="微软雅黑" w:cs="仿宋_GB2312"/>
          <w:color w:val="000000"/>
          <w:sz w:val="30"/>
          <w:szCs w:val="30"/>
        </w:rPr>
        <w:t>《漳州卫生职业学院思想政治工作专项经费管理办法》《漳州卫生职业学院经济责任制》《漳州卫生职业学院财经管理规定》等财务管理制度，相关管理办法均以文件形式印发给院内各系部、处室，并在学院财务网站公开。财务处网站开通了教职工工资明细等查询系统。学院收费的相关政策文件在学院内LED电子屏公开。</w:t>
      </w:r>
      <w:r w:rsidR="00E65F28">
        <w:rPr>
          <w:rFonts w:ascii="仿宋_GB2312" w:eastAsia="仿宋_GB2312" w:hAnsi="微软雅黑" w:cs="仿宋_GB2312" w:hint="eastAsia"/>
          <w:color w:val="000000"/>
          <w:sz w:val="30"/>
          <w:szCs w:val="30"/>
        </w:rPr>
        <w:t>2020年学院的部门决算及2021年学院的部门预算在市教育局官网及学院网站院</w:t>
      </w:r>
      <w:proofErr w:type="gramStart"/>
      <w:r w:rsidR="00E65F28">
        <w:rPr>
          <w:rFonts w:ascii="仿宋_GB2312" w:eastAsia="仿宋_GB2312" w:hAnsi="微软雅黑" w:cs="仿宋_GB2312" w:hint="eastAsia"/>
          <w:color w:val="000000"/>
          <w:sz w:val="30"/>
          <w:szCs w:val="30"/>
        </w:rPr>
        <w:t>务</w:t>
      </w:r>
      <w:proofErr w:type="gramEnd"/>
      <w:r w:rsidR="00E65F28">
        <w:rPr>
          <w:rFonts w:ascii="仿宋_GB2312" w:eastAsia="仿宋_GB2312" w:hAnsi="微软雅黑" w:cs="仿宋_GB2312" w:hint="eastAsia"/>
          <w:color w:val="000000"/>
          <w:sz w:val="30"/>
          <w:szCs w:val="30"/>
        </w:rPr>
        <w:t>公开栏公开。</w:t>
      </w:r>
    </w:p>
    <w:p w:rsidR="00D107FC" w:rsidRDefault="00E65F28">
      <w:pPr>
        <w:pStyle w:val="a5"/>
        <w:widowControl/>
        <w:spacing w:line="555" w:lineRule="atLeast"/>
        <w:ind w:firstLine="645"/>
      </w:pPr>
      <w:r>
        <w:rPr>
          <w:rStyle w:val="a6"/>
          <w:rFonts w:ascii="仿宋_GB2312" w:eastAsia="仿宋_GB2312" w:hAnsi="微软雅黑" w:cs="仿宋_GB2312" w:hint="eastAsia"/>
          <w:color w:val="000000"/>
          <w:sz w:val="30"/>
          <w:szCs w:val="30"/>
        </w:rPr>
        <w:t>4.人事师资信息</w:t>
      </w:r>
    </w:p>
    <w:p w:rsidR="00D107FC" w:rsidRDefault="00E65F28">
      <w:pPr>
        <w:pStyle w:val="a5"/>
        <w:widowControl/>
        <w:spacing w:line="555" w:lineRule="atLeast"/>
        <w:rPr>
          <w:rFonts w:ascii="仿宋_GB2312" w:eastAsia="仿宋_GB2312" w:hAnsi="微软雅黑" w:cs="仿宋_GB2312"/>
          <w:color w:val="000000"/>
          <w:sz w:val="30"/>
          <w:szCs w:val="30"/>
        </w:rPr>
      </w:pPr>
      <w:r>
        <w:rPr>
          <w:rFonts w:ascii="仿宋_GB2312" w:eastAsia="仿宋_GB2312" w:hAnsi="微软雅黑" w:cs="仿宋_GB2312" w:hint="eastAsia"/>
          <w:color w:val="000000"/>
          <w:sz w:val="30"/>
          <w:szCs w:val="30"/>
        </w:rPr>
        <w:t xml:space="preserve">　　</w:t>
      </w:r>
      <w:r w:rsidR="00E84EB1" w:rsidRPr="00E84EB1">
        <w:rPr>
          <w:rFonts w:ascii="仿宋_GB2312" w:eastAsia="仿宋_GB2312" w:hAnsi="微软雅黑" w:cs="仿宋_GB2312"/>
          <w:color w:val="000000"/>
          <w:sz w:val="30"/>
          <w:szCs w:val="30"/>
        </w:rPr>
        <w:t>本年度，学院通过上级部门网站、校园网、校务公开栏等方式，面向社会和全院教职工公示了人才引进、职称申报、年度考核及各类推优评优等组织人事事项。期间，专业技术职务评聘4批次；公示年度考核及各类推优评优2批次；人才招聘2批次，29人；核酸检测每半年10%抽检，5个月实现全员覆盖检测</w:t>
      </w:r>
      <w:r w:rsidR="00C46DE7">
        <w:rPr>
          <w:rFonts w:ascii="仿宋_GB2312" w:eastAsia="仿宋_GB2312" w:hAnsi="微软雅黑" w:cs="仿宋_GB2312" w:hint="eastAsia"/>
          <w:color w:val="000000"/>
          <w:sz w:val="30"/>
          <w:szCs w:val="30"/>
        </w:rPr>
        <w:t>；</w:t>
      </w:r>
      <w:r w:rsidR="00C46DE7" w:rsidRPr="00C46DE7">
        <w:rPr>
          <w:rFonts w:ascii="仿宋_GB2312" w:eastAsia="仿宋_GB2312" w:hAnsi="微软雅黑" w:cs="仿宋_GB2312" w:hint="eastAsia"/>
          <w:color w:val="000000"/>
          <w:sz w:val="30"/>
          <w:szCs w:val="30"/>
        </w:rPr>
        <w:t>提任20名干部，其中4名副处级、9名正科级和7名副科级，干部调整25人。</w:t>
      </w:r>
    </w:p>
    <w:p w:rsidR="00D107FC" w:rsidRDefault="00E65F28">
      <w:pPr>
        <w:pStyle w:val="a5"/>
        <w:widowControl/>
        <w:spacing w:line="555" w:lineRule="atLeast"/>
        <w:ind w:firstLineChars="200" w:firstLine="602"/>
      </w:pPr>
      <w:r>
        <w:rPr>
          <w:rStyle w:val="a6"/>
          <w:rFonts w:ascii="仿宋_GB2312" w:eastAsia="仿宋_GB2312" w:hAnsi="微软雅黑" w:cs="仿宋_GB2312" w:hint="eastAsia"/>
          <w:color w:val="000000"/>
          <w:sz w:val="30"/>
          <w:szCs w:val="30"/>
        </w:rPr>
        <w:t>5.教学质量信息</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学院现有护理、药学、临床医学、医学检验等专业23个；开设各类课程共520余门，全院各专业实践教学学分占总学分比例平均达到62.31%，选修课程（</w:t>
      </w:r>
      <w:proofErr w:type="gramStart"/>
      <w:r>
        <w:rPr>
          <w:rFonts w:ascii="仿宋_GB2312" w:eastAsia="仿宋_GB2312" w:hAnsi="微软雅黑" w:cs="仿宋_GB2312" w:hint="eastAsia"/>
          <w:color w:val="000000"/>
          <w:sz w:val="30"/>
          <w:szCs w:val="30"/>
        </w:rPr>
        <w:t>含限选</w:t>
      </w:r>
      <w:proofErr w:type="gramEnd"/>
      <w:r>
        <w:rPr>
          <w:rFonts w:ascii="仿宋_GB2312" w:eastAsia="仿宋_GB2312" w:hAnsi="微软雅黑" w:cs="仿宋_GB2312" w:hint="eastAsia"/>
          <w:color w:val="000000"/>
          <w:sz w:val="30"/>
          <w:szCs w:val="30"/>
        </w:rPr>
        <w:t>课程、任选课程）比例</w:t>
      </w:r>
      <w:proofErr w:type="gramStart"/>
      <w:r>
        <w:rPr>
          <w:rFonts w:ascii="仿宋_GB2312" w:eastAsia="仿宋_GB2312" w:hAnsi="微软雅黑" w:cs="仿宋_GB2312" w:hint="eastAsia"/>
          <w:color w:val="000000"/>
          <w:sz w:val="30"/>
          <w:szCs w:val="30"/>
        </w:rPr>
        <w:t>占专业</w:t>
      </w:r>
      <w:proofErr w:type="gramEnd"/>
      <w:r>
        <w:rPr>
          <w:rFonts w:ascii="仿宋_GB2312" w:eastAsia="仿宋_GB2312" w:hAnsi="微软雅黑" w:cs="仿宋_GB2312" w:hint="eastAsia"/>
          <w:color w:val="000000"/>
          <w:sz w:val="30"/>
          <w:szCs w:val="30"/>
        </w:rPr>
        <w:t>总学分比例平均在20%以上。上述信息</w:t>
      </w:r>
      <w:proofErr w:type="gramStart"/>
      <w:r>
        <w:rPr>
          <w:rFonts w:ascii="仿宋_GB2312" w:eastAsia="仿宋_GB2312" w:hAnsi="微软雅黑" w:cs="仿宋_GB2312" w:hint="eastAsia"/>
          <w:color w:val="000000"/>
          <w:sz w:val="30"/>
          <w:szCs w:val="30"/>
        </w:rPr>
        <w:t>通过系部网站</w:t>
      </w:r>
      <w:proofErr w:type="gramEnd"/>
      <w:r>
        <w:rPr>
          <w:rFonts w:ascii="仿宋_GB2312" w:eastAsia="仿宋_GB2312" w:hAnsi="微软雅黑" w:cs="仿宋_GB2312" w:hint="eastAsia"/>
          <w:color w:val="000000"/>
          <w:sz w:val="30"/>
          <w:szCs w:val="30"/>
        </w:rPr>
        <w:t>专业课程介绍、各专业人才培养方案材料、学生网上选课等方式进行</w:t>
      </w:r>
      <w:r>
        <w:rPr>
          <w:rFonts w:ascii="仿宋_GB2312" w:eastAsia="仿宋_GB2312" w:hAnsi="微软雅黑" w:cs="仿宋_GB2312" w:hint="eastAsia"/>
          <w:color w:val="000000"/>
          <w:sz w:val="30"/>
          <w:szCs w:val="30"/>
        </w:rPr>
        <w:lastRenderedPageBreak/>
        <w:t>公布。学院开展人才培养质量调查工作，教学相关信息在人才培养质量年度报告及数据平台中均有体现。</w:t>
      </w:r>
    </w:p>
    <w:p w:rsidR="00D107FC" w:rsidRDefault="00E65F28">
      <w:pPr>
        <w:pStyle w:val="a5"/>
        <w:widowControl/>
        <w:spacing w:line="555" w:lineRule="atLeast"/>
        <w:ind w:firstLine="645"/>
      </w:pPr>
      <w:r>
        <w:rPr>
          <w:rStyle w:val="a6"/>
          <w:rFonts w:ascii="仿宋_GB2312" w:eastAsia="仿宋_GB2312" w:hAnsi="微软雅黑" w:cs="仿宋_GB2312" w:hint="eastAsia"/>
          <w:color w:val="000000"/>
          <w:sz w:val="30"/>
          <w:szCs w:val="30"/>
        </w:rPr>
        <w:t>6.学生管理服务信息</w:t>
      </w:r>
    </w:p>
    <w:p w:rsidR="00D107FC" w:rsidRDefault="00E65F28">
      <w:pPr>
        <w:pStyle w:val="a5"/>
        <w:widowControl/>
        <w:spacing w:line="555" w:lineRule="atLeast"/>
        <w:ind w:firstLine="645"/>
        <w:rPr>
          <w:rFonts w:ascii="仿宋_GB2312" w:eastAsia="仿宋_GB2312" w:hAnsi="微软雅黑" w:cs="仿宋_GB2312"/>
          <w:color w:val="000000"/>
          <w:sz w:val="30"/>
          <w:szCs w:val="30"/>
        </w:rPr>
      </w:pPr>
      <w:r>
        <w:rPr>
          <w:rFonts w:ascii="仿宋_GB2312" w:eastAsia="仿宋_GB2312" w:hAnsi="微软雅黑" w:cs="仿宋_GB2312"/>
          <w:color w:val="000000"/>
          <w:sz w:val="30"/>
          <w:szCs w:val="30"/>
        </w:rPr>
        <w:t>学院将学生管理有关规定及文件印制成《学生手册》，在新生入学初分发给新生，并</w:t>
      </w:r>
      <w:proofErr w:type="gramStart"/>
      <w:r>
        <w:rPr>
          <w:rFonts w:ascii="仿宋_GB2312" w:eastAsia="仿宋_GB2312" w:hAnsi="微软雅黑" w:cs="仿宋_GB2312"/>
          <w:color w:val="000000"/>
          <w:sz w:val="30"/>
          <w:szCs w:val="30"/>
        </w:rPr>
        <w:t>通过微信推送</w:t>
      </w:r>
      <w:proofErr w:type="gramEnd"/>
      <w:r>
        <w:rPr>
          <w:rFonts w:ascii="仿宋_GB2312" w:eastAsia="仿宋_GB2312" w:hAnsi="微软雅黑" w:cs="仿宋_GB2312"/>
          <w:color w:val="000000"/>
          <w:sz w:val="30"/>
          <w:szCs w:val="30"/>
        </w:rPr>
        <w:t>、班会及电子屏幕等多种方式进行宣传、教育。学生处网站发布了《漳州卫生职业学院校友助励基金实施办法》《漳州卫生职业学院奖学金实施办法（修订）》《漳州卫生职业学院国家奖学金、国家励志奖学金实施办法》等有关文件，及时向学生公开奖学金、助学金、勤工助学、学生奖惩、征兵等各类信息。</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w:t>
      </w:r>
      <w:r w:rsidR="00746832">
        <w:rPr>
          <w:rFonts w:ascii="黑体" w:eastAsia="黑体" w:hAnsi="宋体" w:cs="黑体" w:hint="eastAsia"/>
          <w:color w:val="000000"/>
          <w:sz w:val="30"/>
          <w:szCs w:val="30"/>
        </w:rPr>
        <w:t>三、</w:t>
      </w:r>
      <w:r>
        <w:rPr>
          <w:rFonts w:ascii="黑体" w:eastAsia="黑体" w:hAnsi="宋体" w:cs="黑体" w:hint="eastAsia"/>
          <w:color w:val="000000"/>
          <w:sz w:val="30"/>
          <w:szCs w:val="30"/>
        </w:rPr>
        <w:t>依申请公开情况</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本学年学院未收到依申请公开的申请。学院坚决按照《高等学校信息公开办法》对不予公开的信息不予公开。</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本学年没有发生针对公民、法人和其他组织依申请提供信息收取的任何费用。</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w:t>
      </w:r>
      <w:r>
        <w:rPr>
          <w:rFonts w:ascii="黑体" w:eastAsia="黑体" w:hAnsi="宋体" w:cs="黑体" w:hint="eastAsia"/>
          <w:color w:val="000000"/>
          <w:sz w:val="30"/>
          <w:szCs w:val="30"/>
        </w:rPr>
        <w:t>四、对信息公开的评议情况</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本学年学院未收到来自个人或集体的不良评议。</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w:t>
      </w:r>
      <w:r>
        <w:rPr>
          <w:rFonts w:ascii="黑体" w:eastAsia="黑体" w:hAnsi="宋体" w:cs="黑体" w:hint="eastAsia"/>
          <w:color w:val="000000"/>
          <w:sz w:val="30"/>
          <w:szCs w:val="30"/>
        </w:rPr>
        <w:t>五、因学校信息公开工作受到举报、复议、诉讼的情况</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本年度学院未因信息公开工作遭到任何个人或集体举报、复议、诉讼。</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xml:space="preserve">　　</w:t>
      </w:r>
      <w:r>
        <w:rPr>
          <w:rFonts w:ascii="黑体" w:eastAsia="黑体" w:hAnsi="宋体" w:cs="黑体" w:hint="eastAsia"/>
          <w:color w:val="000000"/>
          <w:sz w:val="30"/>
          <w:szCs w:val="30"/>
        </w:rPr>
        <w:t>六、信息公开的主要经验、存在问题和改进措施</w:t>
      </w:r>
    </w:p>
    <w:p w:rsidR="00D107FC" w:rsidRDefault="00E65F28">
      <w:pPr>
        <w:pStyle w:val="a5"/>
        <w:widowControl/>
        <w:spacing w:line="555" w:lineRule="atLeast"/>
        <w:ind w:firstLineChars="200" w:firstLine="600"/>
        <w:rPr>
          <w:rFonts w:ascii="仿宋_GB2312" w:eastAsia="仿宋_GB2312" w:hAnsi="微软雅黑" w:cs="仿宋_GB2312"/>
          <w:color w:val="000000"/>
          <w:sz w:val="30"/>
          <w:szCs w:val="30"/>
        </w:rPr>
      </w:pPr>
      <w:r>
        <w:rPr>
          <w:rFonts w:ascii="仿宋_GB2312" w:eastAsia="仿宋_GB2312" w:hAnsi="微软雅黑" w:cs="仿宋_GB2312" w:hint="eastAsia"/>
          <w:color w:val="000000"/>
          <w:sz w:val="30"/>
          <w:szCs w:val="30"/>
        </w:rPr>
        <w:lastRenderedPageBreak/>
        <w:t>学院充分运用信息化手段，及时发布各类信息和相关动态，使广大师生和社会公众对涉及学院改革发展的重大事项、重大决策、重要规章制度以及与教职工利益相关的重大问题较为了解。学院师生对学院信息公开的内容、方式和途径较为满意。实施信息公开是一项长期的系统工程，目前也还存在一些不足，例如：学院信息公开目录还不能完全满足师生员工对信息公开的获取需求，信息公开渠道及内容有待畅通和丰富；信息公开网的功能有待进一步完善。下阶段学院将重点抓好信息公开的长效机制建设，加强学校信息公开队伍的建设，进一步整合信息公开平台，优化信息发布流程，扩大信息公开的范围，积极推动信息公开向基层延伸，确保信息公开工作深入、持续、高效地开展。</w:t>
      </w:r>
    </w:p>
    <w:p w:rsidR="00D107FC" w:rsidRDefault="00D107FC">
      <w:pPr>
        <w:widowControl/>
        <w:jc w:val="center"/>
        <w:rPr>
          <w:rFonts w:ascii="仿宋_GB2312" w:eastAsia="仿宋_GB2312" w:hAnsi="微软雅黑" w:cs="仿宋_GB2312"/>
          <w:color w:val="000000"/>
          <w:kern w:val="0"/>
          <w:sz w:val="30"/>
          <w:szCs w:val="30"/>
        </w:rPr>
      </w:pPr>
    </w:p>
    <w:p w:rsidR="00D107FC" w:rsidRDefault="00E65F28">
      <w:pPr>
        <w:rPr>
          <w:rFonts w:ascii="仿宋_GB2312" w:eastAsia="仿宋_GB2312" w:hAnsi="微软雅黑" w:cs="仿宋_GB2312"/>
          <w:color w:val="000000"/>
          <w:kern w:val="0"/>
          <w:sz w:val="30"/>
          <w:szCs w:val="30"/>
        </w:rPr>
      </w:pPr>
      <w:r>
        <w:rPr>
          <w:rFonts w:ascii="仿宋_GB2312" w:eastAsia="仿宋_GB2312" w:hAnsi="微软雅黑" w:cs="仿宋_GB2312" w:hint="eastAsia"/>
          <w:color w:val="000000"/>
          <w:kern w:val="0"/>
          <w:sz w:val="30"/>
          <w:szCs w:val="30"/>
        </w:rPr>
        <w:t xml:space="preserve">                                       </w:t>
      </w:r>
    </w:p>
    <w:p w:rsidR="00D107FC" w:rsidRDefault="00D107FC">
      <w:pPr>
        <w:rPr>
          <w:rFonts w:ascii="仿宋_GB2312" w:eastAsia="仿宋_GB2312" w:hAnsi="微软雅黑" w:cs="仿宋_GB2312"/>
          <w:color w:val="000000"/>
          <w:kern w:val="0"/>
          <w:sz w:val="30"/>
          <w:szCs w:val="30"/>
        </w:rPr>
      </w:pPr>
    </w:p>
    <w:p w:rsidR="00D107FC" w:rsidRDefault="00E65F28">
      <w:pPr>
        <w:ind w:firstLineChars="1950" w:firstLine="5850"/>
        <w:rPr>
          <w:rFonts w:ascii="仿宋_GB2312" w:eastAsia="仿宋_GB2312" w:hAnsi="微软雅黑" w:cs="仿宋_GB2312"/>
          <w:color w:val="000000"/>
          <w:kern w:val="0"/>
          <w:sz w:val="30"/>
          <w:szCs w:val="30"/>
        </w:rPr>
      </w:pPr>
      <w:r>
        <w:rPr>
          <w:rFonts w:ascii="仿宋_GB2312" w:eastAsia="仿宋_GB2312" w:hAnsi="微软雅黑" w:cs="仿宋_GB2312" w:hint="eastAsia"/>
          <w:color w:val="000000"/>
          <w:kern w:val="0"/>
          <w:sz w:val="30"/>
          <w:szCs w:val="30"/>
        </w:rPr>
        <w:t>漳州卫生职业学院</w:t>
      </w:r>
    </w:p>
    <w:p w:rsidR="00D107FC" w:rsidRDefault="00E65F28">
      <w:pPr>
        <w:rPr>
          <w:rFonts w:ascii="仿宋_GB2312" w:eastAsia="仿宋_GB2312" w:hAnsi="微软雅黑" w:cs="仿宋_GB2312"/>
          <w:color w:val="000000"/>
          <w:kern w:val="0"/>
          <w:sz w:val="30"/>
          <w:szCs w:val="30"/>
        </w:rPr>
      </w:pPr>
      <w:r>
        <w:rPr>
          <w:rFonts w:ascii="仿宋_GB2312" w:eastAsia="仿宋_GB2312" w:hAnsi="微软雅黑" w:cs="仿宋_GB2312" w:hint="eastAsia"/>
          <w:color w:val="000000"/>
          <w:kern w:val="0"/>
          <w:sz w:val="30"/>
          <w:szCs w:val="30"/>
        </w:rPr>
        <w:t xml:space="preserve">                                       2021年11月16日</w:t>
      </w:r>
    </w:p>
    <w:p w:rsidR="00D107FC" w:rsidRDefault="00D107FC">
      <w:pPr>
        <w:rPr>
          <w:rFonts w:ascii="仿宋_GB2312" w:eastAsia="仿宋_GB2312" w:hAnsi="微软雅黑" w:cs="仿宋_GB2312"/>
          <w:color w:val="000000"/>
          <w:kern w:val="0"/>
          <w:sz w:val="30"/>
          <w:szCs w:val="30"/>
        </w:rPr>
      </w:pPr>
    </w:p>
    <w:p w:rsidR="00D107FC" w:rsidRDefault="00D107FC">
      <w:pPr>
        <w:rPr>
          <w:rFonts w:ascii="仿宋_GB2312" w:eastAsia="仿宋_GB2312" w:hAnsi="微软雅黑" w:cs="仿宋_GB2312"/>
          <w:color w:val="000000"/>
          <w:kern w:val="0"/>
          <w:sz w:val="30"/>
          <w:szCs w:val="30"/>
        </w:rPr>
      </w:pPr>
    </w:p>
    <w:p w:rsidR="00D107FC" w:rsidRDefault="00D107FC">
      <w:pPr>
        <w:rPr>
          <w:rFonts w:ascii="仿宋_GB2312" w:eastAsia="仿宋_GB2312" w:hAnsi="微软雅黑" w:cs="仿宋_GB2312"/>
          <w:color w:val="000000"/>
          <w:kern w:val="0"/>
          <w:sz w:val="30"/>
          <w:szCs w:val="30"/>
        </w:rPr>
      </w:pPr>
    </w:p>
    <w:p w:rsidR="00D107FC" w:rsidRDefault="00D107FC">
      <w:pPr>
        <w:rPr>
          <w:rFonts w:ascii="仿宋_GB2312" w:eastAsia="仿宋_GB2312" w:hAnsi="微软雅黑" w:cs="仿宋_GB2312"/>
          <w:color w:val="000000"/>
          <w:kern w:val="0"/>
          <w:sz w:val="30"/>
          <w:szCs w:val="30"/>
        </w:rPr>
      </w:pPr>
    </w:p>
    <w:p w:rsidR="00D107FC" w:rsidRDefault="00D107FC">
      <w:pPr>
        <w:rPr>
          <w:rFonts w:ascii="仿宋_GB2312" w:eastAsia="仿宋_GB2312" w:hAnsi="微软雅黑" w:cs="仿宋_GB2312"/>
          <w:color w:val="000000"/>
          <w:kern w:val="0"/>
          <w:sz w:val="30"/>
          <w:szCs w:val="30"/>
        </w:rPr>
      </w:pPr>
    </w:p>
    <w:p w:rsidR="00D107FC" w:rsidRDefault="00D107FC">
      <w:pPr>
        <w:rPr>
          <w:rFonts w:ascii="仿宋_GB2312" w:eastAsia="仿宋_GB2312" w:hAnsi="微软雅黑" w:cs="仿宋_GB2312"/>
          <w:color w:val="000000"/>
          <w:kern w:val="0"/>
          <w:sz w:val="30"/>
          <w:szCs w:val="30"/>
        </w:rPr>
      </w:pPr>
    </w:p>
    <w:p w:rsidR="00D107FC" w:rsidRDefault="00D107FC">
      <w:pPr>
        <w:rPr>
          <w:rFonts w:ascii="仿宋_GB2312" w:eastAsia="仿宋_GB2312" w:hAnsi="微软雅黑" w:cs="仿宋_GB2312"/>
          <w:color w:val="000000"/>
          <w:kern w:val="0"/>
          <w:sz w:val="30"/>
          <w:szCs w:val="30"/>
        </w:rPr>
      </w:pPr>
    </w:p>
    <w:p w:rsidR="00D107FC" w:rsidRDefault="00D107FC">
      <w:pPr>
        <w:rPr>
          <w:rFonts w:ascii="仿宋_GB2312" w:eastAsia="仿宋_GB2312" w:hAnsi="微软雅黑" w:cs="仿宋_GB2312"/>
          <w:color w:val="000000"/>
          <w:kern w:val="0"/>
          <w:sz w:val="30"/>
          <w:szCs w:val="30"/>
        </w:rPr>
      </w:pPr>
    </w:p>
    <w:p w:rsidR="00D107FC" w:rsidRDefault="00D107FC">
      <w:pPr>
        <w:rPr>
          <w:rFonts w:ascii="仿宋_GB2312" w:eastAsia="仿宋_GB2312" w:hAnsi="微软雅黑" w:cs="仿宋_GB2312"/>
          <w:color w:val="000000"/>
          <w:kern w:val="0"/>
          <w:sz w:val="30"/>
          <w:szCs w:val="30"/>
        </w:rPr>
      </w:pPr>
    </w:p>
    <w:tbl>
      <w:tblPr>
        <w:tblW w:w="8326" w:type="dxa"/>
        <w:tblCellSpacing w:w="0" w:type="dxa"/>
        <w:tblLayout w:type="fixed"/>
        <w:tblCellMar>
          <w:left w:w="0" w:type="dxa"/>
          <w:right w:w="0" w:type="dxa"/>
        </w:tblCellMar>
        <w:tblLook w:val="04A0" w:firstRow="1" w:lastRow="0" w:firstColumn="1" w:lastColumn="0" w:noHBand="0" w:noVBand="1"/>
      </w:tblPr>
      <w:tblGrid>
        <w:gridCol w:w="8326"/>
      </w:tblGrid>
      <w:tr w:rsidR="00D107FC">
        <w:trPr>
          <w:tblCellSpacing w:w="0" w:type="dxa"/>
        </w:trPr>
        <w:tc>
          <w:tcPr>
            <w:tcW w:w="8326" w:type="dxa"/>
            <w:vAlign w:val="center"/>
          </w:tcPr>
          <w:p w:rsidR="00D107FC" w:rsidRDefault="00E65F28">
            <w:pPr>
              <w:pStyle w:val="a5"/>
              <w:widowControl/>
              <w:spacing w:line="555" w:lineRule="atLeast"/>
              <w:ind w:firstLine="645"/>
            </w:pPr>
            <w:r>
              <w:rPr>
                <w:rFonts w:ascii="黑体" w:eastAsia="黑体" w:hAnsi="宋体" w:cs="黑体" w:hint="eastAsia"/>
                <w:color w:val="000000"/>
                <w:sz w:val="30"/>
                <w:szCs w:val="30"/>
              </w:rPr>
              <w:t>七、清单事项公开情况</w:t>
            </w:r>
          </w:p>
          <w:tbl>
            <w:tblPr>
              <w:tblW w:w="825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78"/>
              <w:gridCol w:w="5075"/>
            </w:tblGrid>
            <w:tr w:rsidR="00D107FC" w:rsidTr="00746832">
              <w:trPr>
                <w:tblCellSpacing w:w="15" w:type="dxa"/>
              </w:trPr>
              <w:tc>
                <w:tcPr>
                  <w:tcW w:w="3133" w:type="dxa"/>
                  <w:tcMar>
                    <w:top w:w="0" w:type="dxa"/>
                    <w:left w:w="105" w:type="dxa"/>
                    <w:bottom w:w="0" w:type="dxa"/>
                    <w:right w:w="105" w:type="dxa"/>
                  </w:tcMar>
                </w:tcPr>
                <w:p w:rsidR="00D107FC" w:rsidRDefault="00E65F28">
                  <w:pPr>
                    <w:pStyle w:val="a5"/>
                    <w:widowControl/>
                    <w:spacing w:line="555" w:lineRule="atLeast"/>
                    <w:jc w:val="center"/>
                  </w:pPr>
                  <w:r>
                    <w:rPr>
                      <w:rStyle w:val="a6"/>
                      <w:rFonts w:ascii="仿宋_GB2312" w:eastAsia="仿宋_GB2312" w:hAnsi="微软雅黑" w:cs="仿宋_GB2312" w:hint="eastAsia"/>
                      <w:color w:val="000000"/>
                      <w:sz w:val="30"/>
                      <w:szCs w:val="30"/>
                    </w:rPr>
                    <w:t>公开事项</w:t>
                  </w:r>
                </w:p>
              </w:tc>
              <w:tc>
                <w:tcPr>
                  <w:tcW w:w="5030" w:type="dxa"/>
                  <w:tcMar>
                    <w:top w:w="0" w:type="dxa"/>
                    <w:left w:w="105" w:type="dxa"/>
                    <w:bottom w:w="0" w:type="dxa"/>
                    <w:right w:w="105" w:type="dxa"/>
                  </w:tcMar>
                </w:tcPr>
                <w:p w:rsidR="00D107FC" w:rsidRDefault="00E65F28">
                  <w:pPr>
                    <w:pStyle w:val="a5"/>
                    <w:widowControl/>
                    <w:spacing w:line="555" w:lineRule="atLeast"/>
                    <w:jc w:val="center"/>
                  </w:pPr>
                  <w:r>
                    <w:rPr>
                      <w:rStyle w:val="a6"/>
                      <w:rFonts w:ascii="仿宋_GB2312" w:eastAsia="仿宋_GB2312" w:hAnsi="微软雅黑" w:cs="仿宋_GB2312" w:hint="eastAsia"/>
                      <w:color w:val="000000"/>
                      <w:sz w:val="30"/>
                      <w:szCs w:val="30"/>
                    </w:rPr>
                    <w:t>公开情况</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（1）办学规模、校级领导班子简介及分工、学校机构设置、学科情况、专业情况、各类在校生情况、教师和专业技术人员数量等办学基本情况</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http://www.zzwzy.com/xygk/xyjj.htm</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（2）学校章程及制定的各项规章制度</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http://www.zzwzy.com/bgs/gzzd.htm</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（3）教职工代表大会相关制度、工作报告</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http://www.zzwzy.com/gonghui/index.htm</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（4）学术委员会相关制度、年度报告</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http://www.zzwzy.com/kyk/list.jsp?urltype=tree.TreeTempUrl&amp;wbtreeid=1060</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rPr>
                      <w:rFonts w:ascii="仿宋_GB2312" w:eastAsia="仿宋_GB2312" w:hAnsi="微软雅黑" w:cs="仿宋_GB2312"/>
                      <w:color w:val="000000"/>
                      <w:sz w:val="30"/>
                      <w:szCs w:val="30"/>
                    </w:rPr>
                  </w:pPr>
                  <w:r>
                    <w:rPr>
                      <w:rFonts w:ascii="仿宋_GB2312" w:eastAsia="仿宋_GB2312" w:hAnsi="微软雅黑" w:cs="仿宋_GB2312" w:hint="eastAsia"/>
                      <w:color w:val="000000"/>
                      <w:sz w:val="30"/>
                      <w:szCs w:val="30"/>
                    </w:rPr>
                    <w:t>（5）学校发展规划、年度工作计划及重点工作安排</w:t>
                  </w:r>
                </w:p>
                <w:p w:rsidR="00D107FC" w:rsidRDefault="00D107FC">
                  <w:pPr>
                    <w:pStyle w:val="a5"/>
                    <w:widowControl/>
                    <w:spacing w:line="555" w:lineRule="atLeast"/>
                    <w:textAlignment w:val="center"/>
                  </w:pPr>
                </w:p>
              </w:tc>
              <w:tc>
                <w:tcPr>
                  <w:tcW w:w="5030" w:type="dxa"/>
                  <w:tcMar>
                    <w:top w:w="0" w:type="dxa"/>
                    <w:left w:w="105" w:type="dxa"/>
                    <w:bottom w:w="0" w:type="dxa"/>
                    <w:right w:w="105" w:type="dxa"/>
                  </w:tcMa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lastRenderedPageBreak/>
                    <w:t>内网</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lastRenderedPageBreak/>
                    <w:t>（6）信息公开年度报告</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http://www.zzwzy.com/xxfw/ywgk.htm</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（7）招生章程及特殊类型招生办法，分批次、分科类招生计划</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http://www.zzwzy.com/zsc/</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（8）保送、自主选拔录取、高水平运动员和艺术特长生招生等特殊类型招生入选考生资格及测试结果</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http://www.zzwzy.com/zsc/</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（9）考生个人录取信息查询渠道和办法，分批次、分科类录取人数和录取最低分</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http://www.zzwzy.com/zsc/lqcx.htm</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（10）招生咨询及考生申诉渠道，新生复查期间有关举报、调查及处理结果</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http://www.zzwzy.com/zsc/</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（11）研究生招生简章、招生专业目录、复试录取办法，各院（系、</w:t>
                  </w:r>
                  <w:r>
                    <w:rPr>
                      <w:rFonts w:ascii="仿宋_GB2312" w:eastAsia="仿宋_GB2312" w:hAnsi="微软雅黑" w:cs="仿宋_GB2312" w:hint="eastAsia"/>
                      <w:color w:val="000000"/>
                      <w:sz w:val="30"/>
                      <w:szCs w:val="30"/>
                    </w:rPr>
                    <w:lastRenderedPageBreak/>
                    <w:t>所）或学科、专业招收研究生人数</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lastRenderedPageBreak/>
                    <w:t>学院不招研究生</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lastRenderedPageBreak/>
                    <w:t>（12）参加研究生复试的考生成绩</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学院不招研究生</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（13）拟录取研究生名单</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学院不招研究生</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（14）研究生招生咨询及申诉渠道</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学院不招研究生</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（15）财务、资产管理制度</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http://www.zzwzy.com/hqc/</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（16）受捐赠财产的使用与管理情况</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内网</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（17）校办企业资产、负债、国有资产保值增值等信息</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内网</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（18）仪器设备、图书、药品等物资设备采购和重大基建工程的招投标</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http://www.zzwzy.com/xxfw/xygg.htm</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（19）收支预算总表、收入预算表、支出预算</w:t>
                  </w:r>
                  <w:r>
                    <w:rPr>
                      <w:rFonts w:ascii="仿宋_GB2312" w:eastAsia="仿宋_GB2312" w:hAnsi="微软雅黑" w:cs="仿宋_GB2312" w:hint="eastAsia"/>
                      <w:color w:val="000000"/>
                      <w:sz w:val="30"/>
                      <w:szCs w:val="30"/>
                    </w:rPr>
                    <w:lastRenderedPageBreak/>
                    <w:t>表、财政拨款支出预算表</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lastRenderedPageBreak/>
                    <w:t>http://www.zzwzy.com/xxfw/xygg.htm</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lastRenderedPageBreak/>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lastRenderedPageBreak/>
                    <w:t>（20）收支决算总表、收入决算表、支出决算表、财政拨款支出决算表</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http://www.zzwzy.com/xxfw/xygg.htm</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（21）收费项目、收费依据、收费标准及投诉方式</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院内电子屏</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（22）校级领导干部社会兼职情况</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校级领导干部无社会兼职</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（23）校级领导干部因公出国（境）情况</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http://www.zzwzy.com/xxfw/ywgk.htm</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（24）岗位设置管理与聘用办法</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内网</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（25）校内中层干部任免、人员招聘信息</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http://www.zzwzy.com/xxfw/xygg.htm</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（26）教职工争议解决办法</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内网</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（27）本科生占全日制在校生总数的比例、教</w:t>
                  </w:r>
                  <w:r>
                    <w:rPr>
                      <w:rFonts w:ascii="仿宋_GB2312" w:eastAsia="仿宋_GB2312" w:hAnsi="微软雅黑" w:cs="仿宋_GB2312" w:hint="eastAsia"/>
                      <w:color w:val="000000"/>
                      <w:sz w:val="30"/>
                      <w:szCs w:val="30"/>
                    </w:rPr>
                    <w:lastRenderedPageBreak/>
                    <w:t>师数量及结构</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lastRenderedPageBreak/>
                    <w:t>无本科层次学生</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lastRenderedPageBreak/>
                    <w:t>（28）专业设置、当年新增专业、停招专业名单</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http://www.zzwzy.com/xbdh.htm</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（29）全校开设课程总门数、实践教学学分占总学分比例、选修课学分占总学分比例</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内网</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（30）主讲本科课程的教授占教授总数的比例、教授</w:t>
                  </w:r>
                  <w:proofErr w:type="gramStart"/>
                  <w:r>
                    <w:rPr>
                      <w:rFonts w:ascii="仿宋_GB2312" w:eastAsia="仿宋_GB2312" w:hAnsi="微软雅黑" w:cs="仿宋_GB2312" w:hint="eastAsia"/>
                      <w:color w:val="000000"/>
                      <w:sz w:val="30"/>
                      <w:szCs w:val="30"/>
                    </w:rPr>
                    <w:t>授</w:t>
                  </w:r>
                  <w:proofErr w:type="gramEnd"/>
                  <w:r>
                    <w:rPr>
                      <w:rFonts w:ascii="仿宋_GB2312" w:eastAsia="仿宋_GB2312" w:hAnsi="微软雅黑" w:cs="仿宋_GB2312" w:hint="eastAsia"/>
                      <w:color w:val="000000"/>
                      <w:sz w:val="30"/>
                      <w:szCs w:val="30"/>
                    </w:rPr>
                    <w:t>本科课程占课程总门次数的比例</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无本科层次学生</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（31）促进毕业生就业的政策措施和指导服务</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http://www.zzwzy.com/jyc/</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（32）毕业生的规模、结构、就业率、就业流向</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http://www.zzwzy.com/jyc/</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（33）高校毕业生就业质量年度报告</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http://www.zzwzy.com/jyc/</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（34）艺术教育发展年</w:t>
                  </w:r>
                  <w:r>
                    <w:rPr>
                      <w:rFonts w:ascii="仿宋_GB2312" w:eastAsia="仿宋_GB2312" w:hAnsi="微软雅黑" w:cs="仿宋_GB2312" w:hint="eastAsia"/>
                      <w:color w:val="000000"/>
                      <w:sz w:val="30"/>
                      <w:szCs w:val="30"/>
                    </w:rPr>
                    <w:lastRenderedPageBreak/>
                    <w:t>度报告</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lastRenderedPageBreak/>
                    <w:t>无艺术教育类学生</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lastRenderedPageBreak/>
                    <w:t>（35）本科教学质量报告</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无本科层次学生</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（36）学籍管理办法</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内网</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（37）学生奖学金、助学金、学费减免、助学贷款、勤工俭学的申请与管理规定</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http://www.zzwzy.com/xsc/</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（38）学生奖励处罚办法</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http://www.zzwzy.com/xsc/</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（39）学生申诉办法</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http://www.zzwzy.com/xsc/</w:t>
                  </w:r>
                </w:p>
              </w:tc>
            </w:tr>
            <w:tr w:rsidR="00D107FC" w:rsidTr="00746832">
              <w:trPr>
                <w:trHeight w:val="285"/>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（40）学风建设机构</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http://www.zzwzy.com/xsc/</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（41）学术规范制度</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http://www.zzwzy.com/kyk/</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（42）学术不端行为查处机制</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内网</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（43）授予博士、硕士、学士学位的基本要求</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学院无需授予学位</w:t>
                  </w:r>
                </w:p>
                <w:p w:rsidR="00D107FC" w:rsidRDefault="00E65F28">
                  <w:pPr>
                    <w:pStyle w:val="a5"/>
                    <w:widowControl/>
                    <w:spacing w:line="555" w:lineRule="atLeast"/>
                  </w:pPr>
                  <w:r>
                    <w:rPr>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（44）拟授予硕士、博士学位同等学力人员资格审查和学力水平认定</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不培养硕士、博士</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lastRenderedPageBreak/>
                    <w:t>（45）新增硕士、博士学位授权学科或专业学位授权点审核办法</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不培养硕士、博士</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（46）拟新增学位授权学科或专业学位授权点的申报及论证材料</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不授予学位</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（47）中外合作办学情况</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http://www.zzwzy.com/bgs/index.htm</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（48）来华留学生管理相关规定</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无留学生</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（49）巡视组反馈意见，落实反馈意见整改情况</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内网</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r w:rsidR="00D107FC" w:rsidTr="00746832">
              <w:trPr>
                <w:tblCellSpacing w:w="15" w:type="dxa"/>
              </w:trPr>
              <w:tc>
                <w:tcPr>
                  <w:tcW w:w="3133" w:type="dxa"/>
                  <w:tcMar>
                    <w:top w:w="0" w:type="dxa"/>
                    <w:left w:w="105" w:type="dxa"/>
                    <w:bottom w:w="0" w:type="dxa"/>
                    <w:right w:w="105" w:type="dxa"/>
                  </w:tcMar>
                  <w:vAlign w:val="center"/>
                </w:tcPr>
                <w:p w:rsidR="00D107FC" w:rsidRDefault="00E65F28">
                  <w:pPr>
                    <w:pStyle w:val="a5"/>
                    <w:widowControl/>
                    <w:spacing w:line="555" w:lineRule="atLeast"/>
                    <w:textAlignment w:val="center"/>
                  </w:pPr>
                  <w:r>
                    <w:rPr>
                      <w:rFonts w:ascii="仿宋_GB2312" w:eastAsia="仿宋_GB2312" w:hAnsi="微软雅黑" w:cs="仿宋_GB2312" w:hint="eastAsia"/>
                      <w:color w:val="000000"/>
                      <w:sz w:val="30"/>
                      <w:szCs w:val="30"/>
                    </w:rPr>
                    <w:t>（50）自然灾害等突发事件的应急处理预案、预警信息和处置情况，涉及学校的重大事件的调查和处理情况</w:t>
                  </w:r>
                </w:p>
              </w:tc>
              <w:tc>
                <w:tcPr>
                  <w:tcW w:w="5030" w:type="dxa"/>
                  <w:tcMar>
                    <w:top w:w="0" w:type="dxa"/>
                    <w:left w:w="105" w:type="dxa"/>
                    <w:bottom w:w="0" w:type="dxa"/>
                    <w:right w:w="105" w:type="dxa"/>
                  </w:tcMar>
                </w:tcPr>
                <w:p w:rsidR="00D107FC" w:rsidRDefault="00E65F28">
                  <w:pPr>
                    <w:pStyle w:val="a5"/>
                    <w:widowControl/>
                    <w:spacing w:line="555" w:lineRule="atLeast"/>
                  </w:pPr>
                  <w:r>
                    <w:rPr>
                      <w:rFonts w:ascii="仿宋_GB2312" w:eastAsia="仿宋_GB2312" w:hAnsi="微软雅黑" w:cs="仿宋_GB2312" w:hint="eastAsia"/>
                      <w:color w:val="000000"/>
                      <w:sz w:val="30"/>
                      <w:szCs w:val="30"/>
                    </w:rPr>
                    <w:t>内网</w:t>
                  </w:r>
                </w:p>
                <w:p w:rsidR="00D107FC" w:rsidRDefault="00E65F28">
                  <w:pPr>
                    <w:pStyle w:val="a5"/>
                    <w:widowControl/>
                    <w:spacing w:line="555" w:lineRule="atLeast"/>
                  </w:pPr>
                  <w:r>
                    <w:rPr>
                      <w:rStyle w:val="a6"/>
                      <w:rFonts w:ascii="仿宋_GB2312" w:eastAsia="仿宋_GB2312" w:hAnsi="微软雅黑" w:cs="仿宋_GB2312" w:hint="eastAsia"/>
                      <w:color w:val="000000"/>
                      <w:sz w:val="30"/>
                      <w:szCs w:val="30"/>
                    </w:rPr>
                    <w:t> </w:t>
                  </w:r>
                </w:p>
              </w:tc>
            </w:tr>
          </w:tbl>
          <w:p w:rsidR="00D107FC" w:rsidRDefault="00E65F28">
            <w:pPr>
              <w:pStyle w:val="a5"/>
              <w:widowControl/>
              <w:spacing w:line="555" w:lineRule="atLeast"/>
            </w:pPr>
            <w:r>
              <w:rPr>
                <w:rFonts w:ascii="仿宋_GB2312" w:eastAsia="仿宋_GB2312" w:hAnsi="微软雅黑" w:cs="仿宋_GB2312" w:hint="eastAsia"/>
                <w:color w:val="000000"/>
                <w:sz w:val="30"/>
                <w:szCs w:val="30"/>
              </w:rPr>
              <w:t> </w:t>
            </w:r>
          </w:p>
          <w:p w:rsidR="00D107FC" w:rsidRDefault="00E65F28">
            <w:pPr>
              <w:pStyle w:val="a5"/>
              <w:widowControl/>
              <w:spacing w:line="555" w:lineRule="atLeast"/>
              <w:jc w:val="right"/>
            </w:pPr>
            <w:r>
              <w:rPr>
                <w:rFonts w:ascii="仿宋_GB2312" w:eastAsia="仿宋_GB2312" w:hAnsi="微软雅黑" w:cs="仿宋_GB2312" w:hint="eastAsia"/>
                <w:color w:val="000000"/>
                <w:sz w:val="30"/>
                <w:szCs w:val="30"/>
              </w:rPr>
              <w:t>漳州卫生职业学院</w:t>
            </w:r>
          </w:p>
          <w:p w:rsidR="00D107FC" w:rsidRDefault="00E65F28">
            <w:pPr>
              <w:pStyle w:val="a5"/>
              <w:widowControl/>
              <w:spacing w:line="555" w:lineRule="atLeast"/>
              <w:jc w:val="right"/>
            </w:pPr>
            <w:r>
              <w:rPr>
                <w:rFonts w:ascii="仿宋_GB2312" w:eastAsia="仿宋_GB2312" w:hAnsi="微软雅黑" w:cs="仿宋_GB2312" w:hint="eastAsia"/>
                <w:color w:val="000000"/>
                <w:sz w:val="30"/>
                <w:szCs w:val="30"/>
              </w:rPr>
              <w:t>2021年11月16日</w:t>
            </w:r>
          </w:p>
        </w:tc>
      </w:tr>
    </w:tbl>
    <w:p w:rsidR="00D107FC" w:rsidRDefault="00D107FC">
      <w:pPr>
        <w:rPr>
          <w:rFonts w:ascii="仿宋_GB2312" w:eastAsia="仿宋_GB2312" w:hAnsi="微软雅黑" w:cs="仿宋_GB2312"/>
          <w:color w:val="000000"/>
          <w:kern w:val="0"/>
          <w:sz w:val="30"/>
          <w:szCs w:val="30"/>
        </w:rPr>
      </w:pPr>
    </w:p>
    <w:sectPr w:rsidR="00D107F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78" w:rsidRDefault="00922F78" w:rsidP="00E84EB1">
      <w:r>
        <w:separator/>
      </w:r>
    </w:p>
  </w:endnote>
  <w:endnote w:type="continuationSeparator" w:id="0">
    <w:p w:rsidR="00922F78" w:rsidRDefault="00922F78" w:rsidP="00E8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78" w:rsidRDefault="00922F78" w:rsidP="00E84EB1">
      <w:r>
        <w:separator/>
      </w:r>
    </w:p>
  </w:footnote>
  <w:footnote w:type="continuationSeparator" w:id="0">
    <w:p w:rsidR="00922F78" w:rsidRDefault="00922F78" w:rsidP="00E8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B09"/>
    <w:rsid w:val="000102CF"/>
    <w:rsid w:val="00032D63"/>
    <w:rsid w:val="0006071A"/>
    <w:rsid w:val="0006265D"/>
    <w:rsid w:val="00062AC3"/>
    <w:rsid w:val="000E0CBA"/>
    <w:rsid w:val="00113F7D"/>
    <w:rsid w:val="0011693F"/>
    <w:rsid w:val="001843DD"/>
    <w:rsid w:val="002E5890"/>
    <w:rsid w:val="002F3F2D"/>
    <w:rsid w:val="003E153F"/>
    <w:rsid w:val="003E3CCE"/>
    <w:rsid w:val="0040726D"/>
    <w:rsid w:val="0048463D"/>
    <w:rsid w:val="004A0884"/>
    <w:rsid w:val="00546ED7"/>
    <w:rsid w:val="006352B8"/>
    <w:rsid w:val="0065747F"/>
    <w:rsid w:val="00733DF7"/>
    <w:rsid w:val="00746832"/>
    <w:rsid w:val="007F12C3"/>
    <w:rsid w:val="007F6FB5"/>
    <w:rsid w:val="008A03AE"/>
    <w:rsid w:val="008A152C"/>
    <w:rsid w:val="008B3552"/>
    <w:rsid w:val="008D2968"/>
    <w:rsid w:val="008E4AB1"/>
    <w:rsid w:val="00922F78"/>
    <w:rsid w:val="00954DF8"/>
    <w:rsid w:val="0098694B"/>
    <w:rsid w:val="009D1B89"/>
    <w:rsid w:val="009E6E70"/>
    <w:rsid w:val="00AA2D17"/>
    <w:rsid w:val="00AA34B8"/>
    <w:rsid w:val="00AA4090"/>
    <w:rsid w:val="00B1114B"/>
    <w:rsid w:val="00B31D5E"/>
    <w:rsid w:val="00B36AFA"/>
    <w:rsid w:val="00B413D4"/>
    <w:rsid w:val="00BB6713"/>
    <w:rsid w:val="00C43B09"/>
    <w:rsid w:val="00C46DE7"/>
    <w:rsid w:val="00C614E1"/>
    <w:rsid w:val="00C754E9"/>
    <w:rsid w:val="00C75583"/>
    <w:rsid w:val="00C75F74"/>
    <w:rsid w:val="00C8273D"/>
    <w:rsid w:val="00D107FC"/>
    <w:rsid w:val="00D876D0"/>
    <w:rsid w:val="00E31D4E"/>
    <w:rsid w:val="00E65F28"/>
    <w:rsid w:val="00E84EB1"/>
    <w:rsid w:val="00ED308D"/>
    <w:rsid w:val="00EF4C93"/>
    <w:rsid w:val="00F00D11"/>
    <w:rsid w:val="00F312BB"/>
    <w:rsid w:val="11060B60"/>
    <w:rsid w:val="21217583"/>
    <w:rsid w:val="28A86C2B"/>
    <w:rsid w:val="399C4EC2"/>
    <w:rsid w:val="3CE84A55"/>
    <w:rsid w:val="3D6477DC"/>
    <w:rsid w:val="40D16A3B"/>
    <w:rsid w:val="5CD7553B"/>
    <w:rsid w:val="63013B9B"/>
    <w:rsid w:val="76E64667"/>
    <w:rsid w:val="7B581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kern w:val="0"/>
      <w:sz w:val="24"/>
    </w:rPr>
  </w:style>
  <w:style w:type="character" w:styleId="a6">
    <w:name w:val="Strong"/>
    <w:qFormat/>
    <w:rPr>
      <w:b/>
    </w:rPr>
  </w:style>
  <w:style w:type="character" w:styleId="a7">
    <w:name w:val="FollowedHyperlink"/>
    <w:qFormat/>
    <w:rPr>
      <w:color w:val="800080"/>
      <w:u w:val="none"/>
    </w:rPr>
  </w:style>
  <w:style w:type="character" w:styleId="a8">
    <w:name w:val="Emphasis"/>
    <w:basedOn w:val="a0"/>
    <w:qFormat/>
  </w:style>
  <w:style w:type="character" w:styleId="HTML">
    <w:name w:val="HTML Definition"/>
    <w:basedOn w:val="a0"/>
    <w:qFormat/>
  </w:style>
  <w:style w:type="character" w:styleId="HTML0">
    <w:name w:val="HTML Variable"/>
    <w:basedOn w:val="a0"/>
    <w:qFormat/>
  </w:style>
  <w:style w:type="character" w:styleId="a9">
    <w:name w:val="Hyperlink"/>
    <w:qFormat/>
    <w:rPr>
      <w:color w:val="0000FF"/>
      <w:u w:val="none"/>
    </w:rPr>
  </w:style>
  <w:style w:type="character" w:styleId="HTML1">
    <w:name w:val="HTML Code"/>
    <w:qFormat/>
    <w:rPr>
      <w:rFonts w:ascii="Courier New" w:hAnsi="Courier New"/>
      <w:sz w:val="20"/>
    </w:rPr>
  </w:style>
  <w:style w:type="character" w:styleId="HTML2">
    <w:name w:val="HTML Cite"/>
    <w:basedOn w:val="a0"/>
    <w:qFormat/>
  </w:style>
  <w:style w:type="character" w:customStyle="1" w:styleId="timestyle10261">
    <w:name w:val="timestyle10261"/>
    <w:qFormat/>
    <w:rPr>
      <w:color w:val="555555"/>
      <w:sz w:val="21"/>
      <w:szCs w:val="21"/>
    </w:rPr>
  </w:style>
  <w:style w:type="character" w:customStyle="1" w:styleId="authorstyle10261">
    <w:name w:val="authorstyle10261"/>
    <w:rPr>
      <w:color w:val="555555"/>
      <w:sz w:val="21"/>
      <w:szCs w:val="21"/>
    </w:rPr>
  </w:style>
  <w:style w:type="character" w:customStyle="1" w:styleId="auditstyle10261">
    <w:name w:val="auditstyle10261"/>
    <w:qFormat/>
    <w:rPr>
      <w:color w:val="555555"/>
      <w:sz w:val="21"/>
      <w:szCs w:val="21"/>
    </w:rPr>
  </w:style>
  <w:style w:type="character" w:customStyle="1" w:styleId="clickstyle10261">
    <w:name w:val="clickstyle10261"/>
    <w:qFormat/>
    <w:rPr>
      <w:color w:val="555555"/>
      <w:sz w:val="21"/>
      <w:szCs w:val="21"/>
    </w:rPr>
  </w:style>
  <w:style w:type="character" w:customStyle="1" w:styleId="Char0">
    <w:name w:val="页眉 Char"/>
    <w:link w:val="a4"/>
    <w:qFormat/>
    <w:rPr>
      <w:rFonts w:ascii="Calibri" w:hAnsi="Calibri"/>
      <w:kern w:val="2"/>
      <w:sz w:val="18"/>
      <w:szCs w:val="18"/>
    </w:rPr>
  </w:style>
  <w:style w:type="character" w:customStyle="1" w:styleId="Char">
    <w:name w:val="页脚 Char"/>
    <w:link w:val="a3"/>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796</Words>
  <Characters>4541</Characters>
  <Application>Microsoft Office Word</Application>
  <DocSecurity>0</DocSecurity>
  <Lines>37</Lines>
  <Paragraphs>10</Paragraphs>
  <ScaleCrop>false</ScaleCrop>
  <Company>P R C</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漳州卫生职业学院2017-2018学年度信息公开报告</dc:title>
  <dc:creator>lenovo</dc:creator>
  <cp:lastModifiedBy>Windows User</cp:lastModifiedBy>
  <cp:revision>23</cp:revision>
  <dcterms:created xsi:type="dcterms:W3CDTF">2019-11-01T01:04:00Z</dcterms:created>
  <dcterms:modified xsi:type="dcterms:W3CDTF">2021-11-19T02:28:00Z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