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2"/>
        </w:rPr>
      </w:pPr>
    </w:p>
    <w:p>
      <w:pPr>
        <w:rPr>
          <w:rFonts w:hint="eastAsia"/>
          <w:szCs w:val="22"/>
        </w:rPr>
      </w:pPr>
    </w:p>
    <w:p>
      <w:pPr>
        <w:rPr>
          <w:rFonts w:hint="eastAsia"/>
          <w:szCs w:val="22"/>
        </w:rPr>
      </w:pPr>
    </w:p>
    <w:p>
      <w:pPr>
        <w:tabs>
          <w:tab w:val="left" w:pos="2"/>
          <w:tab w:val="center" w:pos="4422"/>
        </w:tabs>
        <w:jc w:val="center"/>
        <w:rPr>
          <w:rFonts w:hint="eastAsia" w:eastAsiaTheme="minorEastAsia"/>
          <w:spacing w:val="-74"/>
          <w:sz w:val="96"/>
          <w:szCs w:val="96"/>
          <w:lang w:eastAsia="zh-CN"/>
        </w:rPr>
      </w:pPr>
      <w:r>
        <w:rPr>
          <w:rFonts w:ascii="宋体" w:hAnsi="宋体" w:cs="宋体" w:eastAsiaTheme="minorEastAsia"/>
          <w:b/>
          <w:bCs/>
          <w:color w:val="FF0000"/>
          <w:spacing w:val="-74"/>
          <w:sz w:val="96"/>
          <w:szCs w:val="96"/>
        </w:rPr>
        <w:fldChar w:fldCharType="begin"/>
      </w:r>
      <w:r>
        <w:rPr>
          <w:rFonts w:ascii="宋体" w:hAnsi="宋体" w:cs="宋体" w:eastAsiaTheme="minorEastAsia"/>
          <w:b/>
          <w:bCs/>
          <w:color w:val="FF0000"/>
          <w:spacing w:val="-74"/>
          <w:sz w:val="96"/>
          <w:szCs w:val="96"/>
        </w:rPr>
        <w:instrText xml:space="preserve"> HYPERLINK "http://oa.xmedu.cn:8000/jcs/red/red!list.action?moduId=402881db3c182a26013c1835f525000e" \l "##" </w:instrText>
      </w:r>
      <w:r>
        <w:rPr>
          <w:rFonts w:ascii="宋体" w:hAnsi="宋体" w:cs="宋体" w:eastAsiaTheme="minorEastAsia"/>
          <w:b/>
          <w:bCs/>
          <w:color w:val="FF0000"/>
          <w:spacing w:val="-74"/>
          <w:sz w:val="96"/>
          <w:szCs w:val="96"/>
        </w:rPr>
        <w:fldChar w:fldCharType="separate"/>
      </w:r>
      <w:r>
        <w:rPr>
          <w:rFonts w:hint="eastAsia" w:ascii="宋体" w:hAnsi="宋体" w:cs="宋体" w:eastAsiaTheme="minorEastAsia"/>
          <w:b/>
          <w:bCs/>
          <w:color w:val="FF0000"/>
          <w:spacing w:val="-74"/>
          <w:kern w:val="0"/>
          <w:sz w:val="96"/>
          <w:szCs w:val="96"/>
          <w:lang w:eastAsia="zh-CN"/>
        </w:rPr>
        <w:t>厦门演艺职业学院文</w:t>
      </w:r>
      <w:r>
        <w:rPr>
          <w:rFonts w:ascii="宋体" w:hAnsi="宋体" w:cs="宋体" w:eastAsiaTheme="minorEastAsia"/>
          <w:b/>
          <w:bCs/>
          <w:color w:val="FF0000"/>
          <w:spacing w:val="-74"/>
          <w:sz w:val="96"/>
          <w:szCs w:val="96"/>
        </w:rPr>
        <w:fldChar w:fldCharType="end"/>
      </w:r>
      <w:r>
        <w:rPr>
          <w:rFonts w:hint="eastAsia" w:ascii="宋体" w:hAnsi="宋体" w:cs="宋体" w:eastAsiaTheme="minorEastAsia"/>
          <w:b/>
          <w:bCs/>
          <w:color w:val="FF0000"/>
          <w:spacing w:val="-74"/>
          <w:sz w:val="96"/>
          <w:szCs w:val="96"/>
          <w:lang w:eastAsia="zh-CN"/>
        </w:rPr>
        <w:t>件</w:t>
      </w:r>
    </w:p>
    <w:p>
      <w:pPr>
        <w:rPr>
          <w:rFonts w:hint="eastAsia"/>
          <w:szCs w:val="22"/>
        </w:rPr>
      </w:pPr>
    </w:p>
    <w:p>
      <w:pPr>
        <w:rPr>
          <w:rFonts w:hint="eastAsia"/>
          <w:szCs w:val="22"/>
        </w:rPr>
      </w:pPr>
      <w:r>
        <w:rPr>
          <w:szCs w:val="22"/>
        </w:rPr>
        <mc:AlternateContent>
          <mc:Choice Requires="wps">
            <w:drawing>
              <wp:anchor distT="0" distB="0" distL="114300" distR="114300" simplePos="0" relativeHeight="251659264" behindDoc="0" locked="0" layoutInCell="1" allowOverlap="1">
                <wp:simplePos x="0" y="0"/>
                <wp:positionH relativeFrom="margin">
                  <wp:posOffset>-123190</wp:posOffset>
                </wp:positionH>
                <wp:positionV relativeFrom="margin">
                  <wp:posOffset>1588135</wp:posOffset>
                </wp:positionV>
                <wp:extent cx="5677535" cy="12700"/>
                <wp:effectExtent l="0" t="3175" r="18415" b="22225"/>
                <wp:wrapNone/>
                <wp:docPr id="1" name="直接连接符 1"/>
                <wp:cNvGraphicFramePr/>
                <a:graphic xmlns:a="http://schemas.openxmlformats.org/drawingml/2006/main">
                  <a:graphicData uri="http://schemas.microsoft.com/office/word/2010/wordprocessingShape">
                    <wps:wsp>
                      <wps:cNvCnPr/>
                      <wps:spPr>
                        <a:xfrm>
                          <a:off x="0" y="0"/>
                          <a:ext cx="5677535" cy="12700"/>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7pt;margin-top:125.05pt;height:1pt;width:447.05pt;mso-position-horizontal-relative:margin;mso-position-vertical-relative:margin;z-index:251659264;mso-width-relative:page;mso-height-relative:page;" filled="f" stroked="t" coordsize="21600,21600" o:gfxdata="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Rft87ZAAAACwEAAA8AAAAAAAAAAQAgAAAAIgAAAGRycy9kb3du&#10;cmV2LnhtbFBLAQIUABQAAAAIAIdO4kCIkAb4/gEAAOkDAAAOAAAAAAAAAAEAIAAAACgBAABkcnMv&#10;ZTJvRG9jLnhtbFBLBQYAAAAABgAGAFkBAACYBQAAAAA=&#10;">
                <v:fill on="f" focussize="0,0"/>
                <v:stroke weight="3.5pt" color="#FF0000" joinstyle="round"/>
                <v:imagedata o:title=""/>
                <o:lock v:ext="edit" aspectratio="f"/>
              </v:line>
            </w:pict>
          </mc:Fallback>
        </mc:AlternateContent>
      </w:r>
    </w:p>
    <w:p>
      <w:pPr>
        <w:shd w:val="clear" w:color="auto" w:fill="FFFFFF"/>
        <w:spacing w:line="360" w:lineRule="auto"/>
        <w:ind w:firstLine="181" w:firstLineChars="50"/>
        <w:jc w:val="center"/>
        <w:rPr>
          <w:rFonts w:ascii="仿宋_GB2312" w:hAnsi="宋体" w:cs="宋体"/>
          <w:b/>
          <w:bCs/>
          <w:color w:val="000000"/>
          <w:kern w:val="0"/>
          <w:sz w:val="36"/>
          <w:szCs w:val="36"/>
        </w:rPr>
      </w:pPr>
      <w:r>
        <w:rPr>
          <w:rFonts w:ascii="仿宋_GB2312" w:hAnsi="仿宋_GB2312" w:cs="宋体"/>
          <w:b/>
          <w:bCs/>
          <w:color w:val="000000"/>
          <w:kern w:val="0"/>
          <w:sz w:val="36"/>
          <w:szCs w:val="36"/>
        </w:rPr>
        <w:t>厦门演艺职业学院关于</w:t>
      </w:r>
    </w:p>
    <w:p>
      <w:pPr>
        <w:shd w:val="clear" w:color="auto" w:fill="FFFFFF"/>
        <w:wordWrap w:val="0"/>
        <w:spacing w:line="360" w:lineRule="auto"/>
        <w:ind w:firstLine="181" w:firstLineChars="50"/>
        <w:jc w:val="center"/>
        <w:rPr>
          <w:rFonts w:ascii="仿宋_GB2312" w:hAnsi="宋体" w:cs="宋体"/>
          <w:b/>
          <w:bCs/>
          <w:color w:val="000000"/>
          <w:kern w:val="0"/>
          <w:sz w:val="36"/>
          <w:szCs w:val="36"/>
        </w:rPr>
      </w:pPr>
      <w:r>
        <w:rPr>
          <w:rFonts w:ascii="仿宋_GB2312" w:hAnsi="宋体" w:cs="宋体"/>
          <w:b/>
          <w:bCs/>
          <w:color w:val="000000"/>
          <w:kern w:val="0"/>
          <w:sz w:val="36"/>
          <w:szCs w:val="36"/>
        </w:rPr>
        <w:t>20</w:t>
      </w:r>
      <w:r>
        <w:rPr>
          <w:rFonts w:hint="eastAsia" w:ascii="仿宋_GB2312" w:hAnsi="宋体" w:cs="宋体"/>
          <w:b/>
          <w:bCs/>
          <w:color w:val="000000"/>
          <w:kern w:val="0"/>
          <w:sz w:val="36"/>
          <w:szCs w:val="36"/>
          <w:lang w:val="en-US" w:eastAsia="zh-CN"/>
        </w:rPr>
        <w:t>19</w:t>
      </w:r>
      <w:r>
        <w:rPr>
          <w:rFonts w:ascii="仿宋_GB2312" w:hAnsi="宋体" w:cs="宋体"/>
          <w:b/>
          <w:bCs/>
          <w:color w:val="000000"/>
          <w:kern w:val="0"/>
          <w:sz w:val="36"/>
          <w:szCs w:val="36"/>
        </w:rPr>
        <w:t>—20</w:t>
      </w:r>
      <w:r>
        <w:rPr>
          <w:rFonts w:hint="eastAsia" w:ascii="仿宋_GB2312" w:hAnsi="宋体" w:cs="宋体"/>
          <w:b/>
          <w:bCs/>
          <w:color w:val="000000"/>
          <w:kern w:val="0"/>
          <w:sz w:val="36"/>
          <w:szCs w:val="36"/>
        </w:rPr>
        <w:t>2</w:t>
      </w:r>
      <w:r>
        <w:rPr>
          <w:rFonts w:hint="eastAsia" w:ascii="仿宋_GB2312" w:hAnsi="宋体" w:cs="宋体"/>
          <w:b/>
          <w:bCs/>
          <w:color w:val="000000"/>
          <w:kern w:val="0"/>
          <w:sz w:val="36"/>
          <w:szCs w:val="36"/>
          <w:lang w:val="en-US" w:eastAsia="zh-CN"/>
        </w:rPr>
        <w:t>0</w:t>
      </w:r>
      <w:r>
        <w:rPr>
          <w:rFonts w:ascii="仿宋_GB2312" w:hAnsi="仿宋_GB2312" w:cs="宋体"/>
          <w:b/>
          <w:bCs/>
          <w:color w:val="000000"/>
          <w:kern w:val="0"/>
          <w:sz w:val="36"/>
          <w:szCs w:val="36"/>
        </w:rPr>
        <w:t>学年度信息公开工作年度报告</w:t>
      </w:r>
    </w:p>
    <w:p>
      <w:pPr>
        <w:spacing w:line="440" w:lineRule="exact"/>
        <w:jc w:val="center"/>
        <w:rPr>
          <w:rFonts w:hint="eastAsia" w:ascii="宋体" w:hAnsi="宋体"/>
          <w:b/>
          <w:bCs/>
          <w:sz w:val="36"/>
          <w:szCs w:val="36"/>
        </w:rPr>
      </w:pPr>
      <w:r>
        <w:rPr>
          <w:rFonts w:hint="eastAsia" w:ascii="宋体" w:hAnsi="宋体"/>
          <w:b/>
          <w:bCs/>
          <w:sz w:val="36"/>
          <w:szCs w:val="36"/>
        </w:rPr>
        <w:t xml:space="preserve"> </w:t>
      </w:r>
    </w:p>
    <w:p>
      <w:pPr>
        <w:shd w:val="clear" w:color="auto" w:fill="FFFFFF"/>
        <w:spacing w:line="360" w:lineRule="auto"/>
        <w:ind w:firstLine="800" w:firstLineChars="250"/>
        <w:rPr>
          <w:rFonts w:hint="eastAsia" w:ascii="仿宋_GB2312" w:hAnsi="宋体" w:cs="宋体"/>
          <w:color w:val="000000"/>
          <w:kern w:val="0"/>
          <w:sz w:val="32"/>
          <w:szCs w:val="32"/>
        </w:rPr>
      </w:pPr>
      <w:r>
        <w:rPr>
          <w:rFonts w:hint="eastAsia" w:ascii="仿宋_GB2312" w:hAnsi="宋体" w:cs="宋体"/>
          <w:color w:val="000000"/>
          <w:kern w:val="0"/>
          <w:sz w:val="32"/>
          <w:szCs w:val="32"/>
          <w:lang w:eastAsia="zh-CN"/>
        </w:rPr>
        <w:t>2019-2020</w:t>
      </w:r>
      <w:r>
        <w:rPr>
          <w:rFonts w:hint="eastAsia" w:ascii="仿宋_GB2312" w:hAnsi="宋体" w:cs="宋体"/>
          <w:color w:val="000000"/>
          <w:kern w:val="0"/>
          <w:sz w:val="32"/>
          <w:szCs w:val="32"/>
        </w:rPr>
        <w:t>学年</w:t>
      </w:r>
      <w:r>
        <w:rPr>
          <w:rFonts w:ascii="仿宋_GB2312" w:hAnsi="仿宋_GB2312" w:cs="宋体"/>
          <w:color w:val="000000"/>
          <w:kern w:val="0"/>
          <w:sz w:val="32"/>
          <w:szCs w:val="32"/>
        </w:rPr>
        <w:t>，我院根据《高等学校信息公开办法》（以下简称《办法》）和</w:t>
      </w:r>
      <w:r>
        <w:rPr>
          <w:rFonts w:ascii="仿宋_GB2312" w:hAnsi="仿宋_GB2312"/>
          <w:sz w:val="30"/>
          <w:szCs w:val="30"/>
        </w:rPr>
        <w:t>《教育部关于公布</w:t>
      </w:r>
      <w:r>
        <w:rPr>
          <w:rFonts w:ascii="Tahoma" w:hAnsi="Tahoma" w:eastAsia="仿宋_GB2312" w:cs="Tahoma"/>
          <w:sz w:val="30"/>
          <w:szCs w:val="30"/>
        </w:rPr>
        <w:t>&lt;</w:t>
      </w:r>
      <w:r>
        <w:rPr>
          <w:rFonts w:ascii="仿宋_GB2312" w:hAnsi="仿宋_GB2312" w:cs="Tahoma"/>
          <w:sz w:val="30"/>
          <w:szCs w:val="30"/>
        </w:rPr>
        <w:t>高等学校信息公开事项清单</w:t>
      </w:r>
      <w:r>
        <w:rPr>
          <w:rFonts w:ascii="Tahoma" w:hAnsi="Tahoma" w:eastAsia="仿宋_GB2312" w:cs="Tahoma"/>
          <w:sz w:val="30"/>
          <w:szCs w:val="30"/>
        </w:rPr>
        <w:t>&gt;</w:t>
      </w:r>
      <w:r>
        <w:rPr>
          <w:rFonts w:ascii="仿宋_GB2312" w:hAnsi="仿宋_GB2312" w:cs="Tahoma"/>
          <w:sz w:val="30"/>
          <w:szCs w:val="30"/>
        </w:rPr>
        <w:t>的通知</w:t>
      </w:r>
      <w:r>
        <w:rPr>
          <w:rFonts w:ascii="仿宋_GB2312" w:hAnsi="仿宋_GB2312"/>
          <w:sz w:val="30"/>
          <w:szCs w:val="30"/>
        </w:rPr>
        <w:t>》（教办函[2014]2</w:t>
      </w:r>
      <w:r>
        <w:rPr>
          <w:rFonts w:hint="eastAsia" w:ascii="仿宋_GB2312" w:hAnsi="仿宋_GB2312"/>
          <w:sz w:val="30"/>
          <w:szCs w:val="30"/>
        </w:rPr>
        <w:t>3</w:t>
      </w:r>
      <w:r>
        <w:rPr>
          <w:rFonts w:ascii="仿宋_GB2312" w:hAnsi="仿宋_GB2312"/>
          <w:sz w:val="30"/>
          <w:szCs w:val="30"/>
        </w:rPr>
        <w:t>号）通知精神</w:t>
      </w:r>
      <w:r>
        <w:rPr>
          <w:rFonts w:ascii="仿宋_GB2312" w:hAnsi="仿宋_GB2312" w:cs="宋体"/>
          <w:color w:val="000000"/>
          <w:kern w:val="0"/>
          <w:sz w:val="32"/>
          <w:szCs w:val="32"/>
        </w:rPr>
        <w:t>的相关要求，扎实做好信息公开工作，现将一学年来信息公开工作报告如下。</w:t>
      </w:r>
    </w:p>
    <w:p>
      <w:pPr>
        <w:shd w:val="clear" w:color="auto" w:fill="FFFFFF"/>
        <w:spacing w:line="360" w:lineRule="auto"/>
        <w:rPr>
          <w:rFonts w:ascii="仿宋_GB2312" w:hAnsi="宋体" w:cs="宋体"/>
          <w:b/>
          <w:bCs/>
          <w:color w:val="000000"/>
          <w:kern w:val="0"/>
          <w:sz w:val="32"/>
          <w:szCs w:val="32"/>
        </w:rPr>
      </w:pPr>
      <w:r>
        <w:rPr>
          <w:rFonts w:ascii="仿宋_GB2312" w:hAnsi="仿宋_GB2312" w:cs="宋体"/>
          <w:b/>
          <w:bCs/>
          <w:color w:val="000000"/>
          <w:kern w:val="0"/>
          <w:sz w:val="32"/>
          <w:szCs w:val="32"/>
        </w:rPr>
        <w:t>一、信息公开总体情况</w:t>
      </w:r>
    </w:p>
    <w:p>
      <w:pPr>
        <w:shd w:val="clear" w:color="auto" w:fill="FFFFFF"/>
        <w:spacing w:line="360" w:lineRule="auto"/>
        <w:ind w:firstLine="640" w:firstLineChars="200"/>
        <w:rPr>
          <w:rFonts w:ascii="仿宋_GB2312" w:hAnsi="宋体" w:cs="宋体"/>
          <w:color w:val="000000"/>
          <w:kern w:val="0"/>
          <w:sz w:val="32"/>
          <w:szCs w:val="32"/>
        </w:rPr>
      </w:pPr>
      <w:r>
        <w:rPr>
          <w:rFonts w:hint="eastAsia" w:ascii="仿宋_GB2312" w:hAnsi="宋体" w:cs="宋体"/>
          <w:color w:val="000000"/>
          <w:kern w:val="0"/>
          <w:sz w:val="32"/>
          <w:szCs w:val="32"/>
          <w:lang w:eastAsia="zh-CN"/>
        </w:rPr>
        <w:t>2019-2020</w:t>
      </w:r>
      <w:r>
        <w:rPr>
          <w:rFonts w:hint="eastAsia" w:ascii="仿宋_GB2312" w:hAnsi="宋体" w:cs="宋体"/>
          <w:color w:val="000000"/>
          <w:kern w:val="0"/>
          <w:sz w:val="32"/>
          <w:szCs w:val="32"/>
        </w:rPr>
        <w:t>学年</w:t>
      </w:r>
      <w:r>
        <w:rPr>
          <w:rFonts w:ascii="仿宋_GB2312" w:hAnsi="仿宋_GB2312" w:cs="宋体"/>
          <w:color w:val="000000"/>
          <w:kern w:val="0"/>
          <w:sz w:val="32"/>
          <w:szCs w:val="32"/>
        </w:rPr>
        <w:t>，学院认真实施《办法》的各项要求，保障师生员工、社会公众依法获取学院信息，提高学院工作的透明度，积极推进信息公开工作，促进了学院民主管理以及依法治校的工作。</w:t>
      </w:r>
    </w:p>
    <w:p>
      <w:pPr>
        <w:shd w:val="clear" w:color="auto" w:fill="FFFFFF"/>
        <w:spacing w:line="360" w:lineRule="auto"/>
        <w:ind w:firstLine="640" w:firstLineChars="200"/>
        <w:rPr>
          <w:rFonts w:ascii="仿宋_GB2312" w:hAnsi="仿宋_GB2312"/>
          <w:sz w:val="32"/>
          <w:szCs w:val="32"/>
        </w:rPr>
      </w:pPr>
      <w:r>
        <w:rPr>
          <w:rFonts w:ascii="仿宋_GB2312" w:hAnsi="仿宋_GB2312"/>
          <w:sz w:val="32"/>
          <w:szCs w:val="32"/>
        </w:rPr>
        <w:t>为加强领导，推进、指导、协调、监督信息公开工作，学院制定了《厦门演艺职业学院办事公开标准化建设实施方案》并</w:t>
      </w:r>
      <w:r>
        <w:rPr>
          <w:rFonts w:hint="eastAsia" w:ascii="仿宋_GB2312" w:hAnsi="仿宋_GB2312"/>
          <w:sz w:val="32"/>
          <w:szCs w:val="32"/>
          <w:lang w:val="en-US" w:eastAsia="zh-CN"/>
        </w:rPr>
        <w:t>调整</w:t>
      </w:r>
      <w:r>
        <w:rPr>
          <w:rFonts w:ascii="仿宋_GB2312" w:hAnsi="仿宋_GB2312"/>
          <w:sz w:val="32"/>
          <w:szCs w:val="32"/>
        </w:rPr>
        <w:t>了</w:t>
      </w:r>
      <w:r>
        <w:rPr>
          <w:rFonts w:hint="eastAsia" w:ascii="仿宋_GB2312" w:hAnsi="仿宋_GB2312"/>
          <w:sz w:val="32"/>
          <w:szCs w:val="32"/>
          <w:lang w:val="en-US" w:eastAsia="zh-CN"/>
        </w:rPr>
        <w:t>厦门演艺职业学院</w:t>
      </w:r>
      <w:r>
        <w:rPr>
          <w:rFonts w:ascii="仿宋_GB2312" w:hAnsi="仿宋_GB2312"/>
          <w:sz w:val="32"/>
          <w:szCs w:val="32"/>
        </w:rPr>
        <w:t>办事公开标准化建设领导小组</w:t>
      </w:r>
      <w:r>
        <w:rPr>
          <w:rFonts w:hint="eastAsia" w:ascii="仿宋_GB2312" w:hAnsi="仿宋_GB2312"/>
          <w:sz w:val="32"/>
          <w:szCs w:val="32"/>
          <w:lang w:eastAsia="zh-CN"/>
        </w:rPr>
        <w:t>，</w:t>
      </w:r>
      <w:r>
        <w:rPr>
          <w:rFonts w:hint="eastAsia" w:ascii="仿宋_GB2312" w:hAnsi="仿宋_GB2312"/>
          <w:sz w:val="32"/>
          <w:szCs w:val="32"/>
          <w:lang w:val="en-US" w:eastAsia="zh-CN"/>
        </w:rPr>
        <w:t>成立了</w:t>
      </w:r>
      <w:r>
        <w:rPr>
          <w:rFonts w:ascii="仿宋_GB2312" w:hAnsi="仿宋_GB2312"/>
          <w:sz w:val="32"/>
          <w:szCs w:val="32"/>
        </w:rPr>
        <w:t>由</w:t>
      </w:r>
      <w:r>
        <w:rPr>
          <w:rFonts w:hint="eastAsia" w:ascii="仿宋_GB2312" w:hAnsi="仿宋_GB2312"/>
          <w:sz w:val="32"/>
          <w:szCs w:val="32"/>
          <w:lang w:eastAsia="zh-CN"/>
        </w:rPr>
        <w:t>刘聪</w:t>
      </w:r>
      <w:r>
        <w:rPr>
          <w:rFonts w:ascii="仿宋_GB2312" w:hAnsi="仿宋_GB2312"/>
          <w:sz w:val="32"/>
          <w:szCs w:val="32"/>
        </w:rPr>
        <w:t>为组长，</w:t>
      </w:r>
      <w:r>
        <w:rPr>
          <w:rFonts w:hint="eastAsia" w:ascii="仿宋_GB2312" w:hAnsi="仿宋_GB2312"/>
          <w:sz w:val="32"/>
          <w:szCs w:val="32"/>
          <w:lang w:eastAsia="zh-CN"/>
        </w:rPr>
        <w:t>许界群、</w:t>
      </w:r>
      <w:r>
        <w:rPr>
          <w:rFonts w:ascii="仿宋_GB2312" w:hAnsi="仿宋_GB2312" w:cs="Arial"/>
          <w:color w:val="333333"/>
          <w:sz w:val="32"/>
          <w:szCs w:val="32"/>
        </w:rPr>
        <w:t>黄献苏、李</w:t>
      </w:r>
      <w:r>
        <w:rPr>
          <w:rFonts w:hint="eastAsia" w:ascii="仿宋_GB2312" w:hAnsi="仿宋_GB2312" w:cs="Arial"/>
          <w:color w:val="333333"/>
          <w:sz w:val="32"/>
          <w:szCs w:val="32"/>
          <w:lang w:eastAsia="zh-CN"/>
        </w:rPr>
        <w:t>二</w:t>
      </w:r>
      <w:r>
        <w:rPr>
          <w:rFonts w:ascii="仿宋_GB2312" w:hAnsi="仿宋_GB2312" w:cs="Arial"/>
          <w:color w:val="333333"/>
          <w:sz w:val="32"/>
          <w:szCs w:val="32"/>
        </w:rPr>
        <w:t>坤</w:t>
      </w:r>
      <w:r>
        <w:rPr>
          <w:rFonts w:ascii="仿宋_GB2312" w:hAnsi="仿宋_GB2312"/>
          <w:sz w:val="32"/>
          <w:szCs w:val="32"/>
        </w:rPr>
        <w:t>等任副组长，学校各单位负责人为成员的</w:t>
      </w:r>
      <w:r>
        <w:rPr>
          <w:rFonts w:hint="eastAsia" w:ascii="仿宋_GB2312" w:hAnsi="仿宋_GB2312"/>
          <w:sz w:val="32"/>
          <w:szCs w:val="32"/>
          <w:lang w:val="en-US" w:eastAsia="zh-CN"/>
        </w:rPr>
        <w:t>厦门演艺职业学院</w:t>
      </w:r>
      <w:r>
        <w:rPr>
          <w:rFonts w:ascii="仿宋_GB2312" w:hAnsi="仿宋_GB2312"/>
          <w:sz w:val="32"/>
          <w:szCs w:val="32"/>
        </w:rPr>
        <w:t>办事公开标准化建设领导小组。领导小组下设办公室，由</w:t>
      </w:r>
      <w:r>
        <w:rPr>
          <w:rFonts w:hint="eastAsia" w:ascii="仿宋_GB2312" w:hAnsi="仿宋_GB2312"/>
          <w:sz w:val="32"/>
          <w:szCs w:val="32"/>
          <w:lang w:eastAsia="zh-CN"/>
        </w:rPr>
        <w:t>黄献苏</w:t>
      </w:r>
      <w:r>
        <w:rPr>
          <w:rFonts w:ascii="仿宋_GB2312" w:hAnsi="仿宋_GB2312"/>
          <w:sz w:val="32"/>
          <w:szCs w:val="32"/>
        </w:rPr>
        <w:t>兼任主任，</w:t>
      </w:r>
      <w:r>
        <w:rPr>
          <w:rFonts w:hint="eastAsia" w:ascii="仿宋_GB2312" w:hAnsi="仿宋_GB2312"/>
          <w:sz w:val="32"/>
          <w:szCs w:val="32"/>
          <w:lang w:eastAsia="zh-CN"/>
        </w:rPr>
        <w:t>潘丽娇</w:t>
      </w:r>
      <w:r>
        <w:rPr>
          <w:rFonts w:ascii="仿宋_GB2312" w:hAnsi="仿宋_GB2312"/>
          <w:sz w:val="32"/>
          <w:szCs w:val="32"/>
        </w:rPr>
        <w:t>任副主任。同时，成立办事公开标准化建设监督委员会，由许界群书记任主任委员</w:t>
      </w:r>
      <w:r>
        <w:rPr>
          <w:rFonts w:hint="eastAsia" w:ascii="仿宋_GB2312" w:hAnsi="仿宋_GB2312"/>
          <w:sz w:val="32"/>
          <w:szCs w:val="32"/>
        </w:rPr>
        <w:t>，</w:t>
      </w:r>
      <w:r>
        <w:rPr>
          <w:rFonts w:ascii="仿宋_GB2312" w:hAnsi="仿宋_GB2312"/>
          <w:sz w:val="32"/>
          <w:szCs w:val="32"/>
        </w:rPr>
        <w:t>负责监督学校校务办事公开制度的落实及公开信息的真实性和合法性。实施方案中明确涵盖了信息公开的指导思想、基本原则、公开的范围、公开的方式和程序、</w:t>
      </w:r>
      <w:r>
        <w:rPr>
          <w:rFonts w:ascii="仿宋_GB2312" w:hAnsi="仿宋_GB2312"/>
          <w:color w:val="000000"/>
          <w:sz w:val="32"/>
          <w:szCs w:val="32"/>
        </w:rPr>
        <w:t>严格了工作责任制及责任追究制度，形成学院主持，业务部门各负其责，办公室主抓，教职工积极参与的工作格局。信息公开工作在各方面取得了明显进展，学院各项管理工作的透明度显著增强，充分保障了学院广大师生员工和社会公众的知情权、参与权、表达权和监督权。</w:t>
      </w:r>
    </w:p>
    <w:p>
      <w:pPr>
        <w:widowControl/>
        <w:shd w:val="clear" w:color="auto" w:fill="FFFFFF"/>
        <w:spacing w:line="360" w:lineRule="auto"/>
        <w:rPr>
          <w:rFonts w:ascii="仿宋_GB2312" w:hAnsi="宋体" w:cs="宋体"/>
          <w:b/>
          <w:bCs/>
          <w:color w:val="000000"/>
          <w:kern w:val="0"/>
          <w:sz w:val="32"/>
          <w:szCs w:val="32"/>
        </w:rPr>
      </w:pPr>
      <w:r>
        <w:rPr>
          <w:rFonts w:ascii="仿宋_GB2312" w:hAnsi="仿宋_GB2312" w:cs="宋体"/>
          <w:b/>
          <w:bCs/>
          <w:color w:val="000000"/>
          <w:kern w:val="0"/>
          <w:sz w:val="32"/>
          <w:szCs w:val="32"/>
        </w:rPr>
        <w:t>二、主动公开信息情况</w:t>
      </w:r>
    </w:p>
    <w:p>
      <w:pPr>
        <w:pStyle w:val="2"/>
        <w:spacing w:before="0" w:beforeAutospacing="0" w:after="0" w:afterAutospacing="0"/>
        <w:ind w:firstLine="640" w:firstLineChars="200"/>
        <w:jc w:val="both"/>
        <w:rPr>
          <w:rFonts w:ascii="仿宋_GB2312" w:hAnsi="仿宋_GB2312"/>
          <w:color w:val="000000"/>
          <w:sz w:val="32"/>
          <w:szCs w:val="32"/>
        </w:rPr>
      </w:pPr>
      <w:r>
        <w:rPr>
          <w:rFonts w:ascii="仿宋_GB2312" w:hAnsi="仿宋_GB2312"/>
          <w:color w:val="000000"/>
          <w:sz w:val="32"/>
          <w:szCs w:val="32"/>
        </w:rPr>
        <w:t>我院以公开为原则，以不公开为例外，主动公开学校信息。</w:t>
      </w:r>
    </w:p>
    <w:p>
      <w:pPr>
        <w:pStyle w:val="2"/>
        <w:spacing w:before="0" w:beforeAutospacing="0" w:after="0" w:afterAutospacing="0"/>
        <w:jc w:val="both"/>
        <w:rPr>
          <w:rFonts w:ascii="仿宋_GB2312" w:hAnsi="仿宋_GB2312"/>
          <w:b/>
          <w:bCs/>
          <w:color w:val="000000"/>
          <w:sz w:val="32"/>
          <w:szCs w:val="32"/>
        </w:rPr>
      </w:pPr>
      <w:r>
        <w:rPr>
          <w:rFonts w:ascii="仿宋_GB2312" w:hAnsi="仿宋_GB2312"/>
          <w:b/>
          <w:bCs/>
          <w:color w:val="000000"/>
          <w:sz w:val="32"/>
          <w:szCs w:val="32"/>
        </w:rPr>
        <w:t>（一）主动公开信息的方式和途径</w:t>
      </w:r>
    </w:p>
    <w:p>
      <w:pPr>
        <w:widowControl/>
        <w:shd w:val="clear" w:color="auto" w:fill="FFFFFF"/>
        <w:spacing w:line="360" w:lineRule="auto"/>
        <w:ind w:firstLine="320" w:firstLineChars="100"/>
        <w:rPr>
          <w:rFonts w:ascii="仿宋_GB2312" w:hAnsi="仿宋_GB2312"/>
          <w:color w:val="000000"/>
          <w:sz w:val="32"/>
          <w:szCs w:val="32"/>
        </w:rPr>
      </w:pPr>
      <w:r>
        <w:rPr>
          <w:rFonts w:ascii="仿宋_GB2312" w:hAnsi="仿宋_GB2312"/>
          <w:color w:val="000000"/>
          <w:sz w:val="32"/>
          <w:szCs w:val="32"/>
        </w:rPr>
        <w:t>1、通过新闻媒体、学校网站、学校官方微博、公共查阅室、固定公开栏、宣传橱窗、宣传资料、内部刊物以及党政联席会、院务会、教职工代表大会、教职工大会等形式公开信息。</w:t>
      </w:r>
      <w:r>
        <w:rPr>
          <w:rFonts w:hint="eastAsia" w:ascii="仿宋_GB2312" w:hAnsi="宋体" w:cs="宋体"/>
          <w:color w:val="000000"/>
          <w:kern w:val="0"/>
          <w:sz w:val="32"/>
          <w:szCs w:val="32"/>
          <w:lang w:eastAsia="zh-CN"/>
        </w:rPr>
        <w:t>2019-2020</w:t>
      </w:r>
      <w:r>
        <w:rPr>
          <w:rFonts w:ascii="仿宋_GB2312" w:hAnsi="仿宋_GB2312" w:cs="宋体"/>
          <w:color w:val="000000"/>
          <w:kern w:val="0"/>
          <w:sz w:val="32"/>
          <w:szCs w:val="32"/>
        </w:rPr>
        <w:t>学年，我院</w:t>
      </w:r>
      <w:r>
        <w:rPr>
          <w:rFonts w:ascii="仿宋_GB2312" w:hAnsi="仿宋_GB2312"/>
          <w:color w:val="000000"/>
          <w:sz w:val="32"/>
          <w:szCs w:val="32"/>
        </w:rPr>
        <w:t>通过学校官网</w:t>
      </w:r>
      <w:r>
        <w:rPr>
          <w:rFonts w:hint="eastAsia" w:ascii="仿宋_GB2312" w:hAnsi="仿宋_GB2312"/>
          <w:color w:val="000000"/>
          <w:sz w:val="32"/>
          <w:szCs w:val="32"/>
          <w:lang w:val="en-US" w:eastAsia="zh-CN"/>
        </w:rPr>
        <w:t>已</w:t>
      </w:r>
      <w:r>
        <w:rPr>
          <w:rFonts w:ascii="仿宋_GB2312" w:hAnsi="仿宋_GB2312"/>
          <w:color w:val="000000"/>
          <w:sz w:val="32"/>
          <w:szCs w:val="32"/>
        </w:rPr>
        <w:t>向校内师生员工和社会公众主动公开信息条目有近三百项；通过其他形式公开的信息条目有</w:t>
      </w:r>
      <w:r>
        <w:rPr>
          <w:rFonts w:ascii="仿宋_GB2312" w:hAnsi="仿宋_GB2312"/>
          <w:sz w:val="32"/>
          <w:szCs w:val="32"/>
        </w:rPr>
        <w:t>七十多项</w:t>
      </w:r>
      <w:r>
        <w:rPr>
          <w:rFonts w:ascii="仿宋_GB2312" w:hAnsi="仿宋_GB2312"/>
          <w:color w:val="000000"/>
          <w:sz w:val="32"/>
          <w:szCs w:val="32"/>
        </w:rPr>
        <w:t>。</w:t>
      </w:r>
    </w:p>
    <w:p>
      <w:pPr>
        <w:widowControl/>
        <w:shd w:val="clear" w:color="auto" w:fill="FFFFFF"/>
        <w:spacing w:line="360" w:lineRule="auto"/>
        <w:ind w:firstLine="320" w:firstLineChars="100"/>
        <w:rPr>
          <w:rFonts w:ascii="仿宋_GB2312" w:hAnsi="仿宋_GB2312"/>
          <w:color w:val="000000"/>
          <w:sz w:val="32"/>
          <w:szCs w:val="32"/>
        </w:rPr>
      </w:pPr>
      <w:r>
        <w:rPr>
          <w:rFonts w:ascii="仿宋_GB2312" w:hAnsi="仿宋_GB2312"/>
          <w:color w:val="000000"/>
          <w:sz w:val="32"/>
          <w:szCs w:val="32"/>
        </w:rPr>
        <w:t>2、充分利用厦门演艺职业学院网上办事公开平台，建立与师生、法人和其他组织网上沟通的栏目，及时发布公开信息。</w:t>
      </w:r>
    </w:p>
    <w:p>
      <w:pPr>
        <w:widowControl/>
        <w:shd w:val="clear" w:color="auto" w:fill="FFFFFF"/>
        <w:spacing w:line="360" w:lineRule="auto"/>
        <w:ind w:firstLine="320" w:firstLineChars="100"/>
        <w:rPr>
          <w:rFonts w:ascii="仿宋_GB2312" w:hAnsi="仿宋_GB2312"/>
          <w:color w:val="000000"/>
          <w:sz w:val="32"/>
          <w:szCs w:val="32"/>
        </w:rPr>
      </w:pPr>
      <w:r>
        <w:rPr>
          <w:rFonts w:ascii="仿宋_GB2312" w:hAnsi="仿宋_GB2312"/>
          <w:color w:val="000000"/>
          <w:sz w:val="32"/>
          <w:szCs w:val="32"/>
        </w:rPr>
        <w:t>3、公布本单位办事公开的咨询、投诉、举报电话，设立办事公开意见箱。</w:t>
      </w:r>
    </w:p>
    <w:p>
      <w:pPr>
        <w:pStyle w:val="2"/>
        <w:spacing w:before="0" w:beforeAutospacing="0" w:after="0" w:afterAutospacing="0"/>
        <w:jc w:val="both"/>
        <w:rPr>
          <w:rFonts w:ascii="仿宋_GB2312" w:hAnsi="仿宋_GB2312"/>
          <w:b/>
          <w:bCs/>
          <w:color w:val="000000"/>
          <w:sz w:val="32"/>
          <w:szCs w:val="32"/>
        </w:rPr>
      </w:pPr>
      <w:r>
        <w:rPr>
          <w:rFonts w:ascii="仿宋_GB2312" w:hAnsi="仿宋_GB2312"/>
          <w:b/>
          <w:bCs/>
          <w:color w:val="000000"/>
          <w:sz w:val="32"/>
          <w:szCs w:val="32"/>
        </w:rPr>
        <w:t>（二）主动公开信息的主要内容</w:t>
      </w:r>
    </w:p>
    <w:p>
      <w:pPr>
        <w:widowControl/>
        <w:shd w:val="clear" w:color="auto" w:fill="FFFFFF"/>
        <w:spacing w:line="360" w:lineRule="auto"/>
        <w:ind w:firstLine="320" w:firstLineChars="100"/>
        <w:rPr>
          <w:rFonts w:hint="eastAsia" w:ascii="仿宋_GB2312" w:hAnsi="宋体" w:eastAsia="宋体" w:cs="宋体"/>
          <w:color w:val="000000"/>
          <w:kern w:val="0"/>
          <w:sz w:val="32"/>
          <w:szCs w:val="32"/>
          <w:lang w:val="en-US" w:eastAsia="zh-CN"/>
        </w:rPr>
      </w:pPr>
      <w:r>
        <w:rPr>
          <w:rFonts w:ascii="仿宋_GB2312" w:hAnsi="宋体" w:cs="宋体"/>
          <w:color w:val="000000"/>
          <w:kern w:val="0"/>
          <w:sz w:val="32"/>
          <w:szCs w:val="32"/>
        </w:rPr>
        <w:t>1、</w:t>
      </w:r>
      <w:r>
        <w:rPr>
          <w:rFonts w:hint="eastAsia" w:ascii="仿宋_GB2312" w:hAnsi="宋体" w:cs="宋体"/>
          <w:color w:val="000000"/>
          <w:kern w:val="0"/>
          <w:sz w:val="32"/>
          <w:szCs w:val="32"/>
          <w:lang w:val="en-US" w:eastAsia="zh-CN"/>
        </w:rPr>
        <w:t>基本信息</w:t>
      </w:r>
    </w:p>
    <w:p>
      <w:pPr>
        <w:widowControl/>
        <w:shd w:val="clear" w:color="auto" w:fill="FFFFFF"/>
        <w:spacing w:line="360" w:lineRule="auto"/>
        <w:ind w:firstLine="320" w:firstLineChars="100"/>
        <w:rPr>
          <w:rFonts w:hint="default" w:ascii="仿宋_GB2312" w:hAnsi="宋体" w:eastAsia="宋体" w:cs="宋体"/>
          <w:color w:val="000000"/>
          <w:kern w:val="0"/>
          <w:sz w:val="32"/>
          <w:szCs w:val="32"/>
          <w:lang w:val="en-US" w:eastAsia="zh-CN"/>
        </w:rPr>
      </w:pPr>
      <w:r>
        <w:rPr>
          <w:rFonts w:ascii="仿宋_GB2312" w:hAnsi="仿宋_GB2312" w:cs="宋体"/>
          <w:color w:val="000000"/>
          <w:kern w:val="0"/>
          <w:sz w:val="32"/>
          <w:szCs w:val="32"/>
        </w:rPr>
        <w:t>（</w:t>
      </w:r>
      <w:r>
        <w:rPr>
          <w:rFonts w:ascii="仿宋_GB2312" w:hAnsi="宋体" w:cs="宋体"/>
          <w:color w:val="000000"/>
          <w:kern w:val="0"/>
          <w:sz w:val="32"/>
          <w:szCs w:val="32"/>
        </w:rPr>
        <w:t>1）</w:t>
      </w:r>
      <w:r>
        <w:rPr>
          <w:rFonts w:hint="eastAsia" w:ascii="仿宋_GB2312" w:hAnsi="宋体" w:cs="宋体"/>
          <w:color w:val="000000"/>
          <w:kern w:val="0"/>
          <w:sz w:val="32"/>
          <w:szCs w:val="32"/>
          <w:lang w:val="en-US" w:eastAsia="zh-CN"/>
        </w:rPr>
        <w:t>办学规模、校级领导班子简介及分工、学校机构设置、学科情况、专业情况、各类在校生情况、教师和专业技术人员数量等办学基本情况。</w:t>
      </w:r>
    </w:p>
    <w:p>
      <w:pPr>
        <w:widowControl/>
        <w:shd w:val="clear" w:color="auto" w:fill="FFFFFF"/>
        <w:spacing w:line="360" w:lineRule="auto"/>
        <w:ind w:firstLine="320" w:firstLineChars="100"/>
        <w:rPr>
          <w:rFonts w:hint="default" w:ascii="仿宋_GB2312" w:hAnsi="宋体" w:eastAsia="宋体" w:cs="宋体"/>
          <w:color w:val="000000"/>
          <w:kern w:val="0"/>
          <w:sz w:val="32"/>
          <w:szCs w:val="32"/>
          <w:lang w:val="en-US" w:eastAsia="zh-CN"/>
        </w:rPr>
      </w:pPr>
      <w:r>
        <w:rPr>
          <w:rFonts w:ascii="仿宋_GB2312" w:hAnsi="仿宋_GB2312" w:cs="宋体"/>
          <w:color w:val="000000"/>
          <w:kern w:val="0"/>
          <w:sz w:val="32"/>
          <w:szCs w:val="32"/>
        </w:rPr>
        <w:t>（</w:t>
      </w:r>
      <w:r>
        <w:rPr>
          <w:rFonts w:ascii="仿宋_GB2312" w:hAnsi="宋体" w:cs="宋体"/>
          <w:color w:val="000000"/>
          <w:kern w:val="0"/>
          <w:sz w:val="32"/>
          <w:szCs w:val="32"/>
        </w:rPr>
        <w:t>2）</w:t>
      </w:r>
      <w:r>
        <w:rPr>
          <w:rFonts w:hint="eastAsia" w:ascii="仿宋_GB2312" w:hAnsi="宋体" w:cs="宋体"/>
          <w:color w:val="000000"/>
          <w:kern w:val="0"/>
          <w:sz w:val="32"/>
          <w:szCs w:val="32"/>
          <w:lang w:val="en-US" w:eastAsia="zh-CN"/>
        </w:rPr>
        <w:t>学校章程及制订的各项规章制度。</w:t>
      </w:r>
    </w:p>
    <w:p>
      <w:pPr>
        <w:widowControl/>
        <w:shd w:val="clear" w:color="auto" w:fill="FFFFFF"/>
        <w:spacing w:line="360" w:lineRule="auto"/>
        <w:ind w:firstLine="320" w:firstLineChars="100"/>
        <w:rPr>
          <w:rFonts w:hint="eastAsia" w:ascii="仿宋_GB2312" w:hAnsi="宋体" w:cs="宋体"/>
          <w:color w:val="000000"/>
          <w:kern w:val="0"/>
          <w:sz w:val="32"/>
          <w:szCs w:val="32"/>
          <w:lang w:val="en-US" w:eastAsia="zh-CN"/>
        </w:rPr>
      </w:pPr>
      <w:r>
        <w:rPr>
          <w:rFonts w:ascii="仿宋_GB2312" w:hAnsi="仿宋_GB2312" w:cs="宋体"/>
          <w:color w:val="000000"/>
          <w:kern w:val="0"/>
          <w:sz w:val="32"/>
          <w:szCs w:val="32"/>
        </w:rPr>
        <w:t>（</w:t>
      </w:r>
      <w:r>
        <w:rPr>
          <w:rFonts w:ascii="仿宋_GB2312" w:hAnsi="宋体" w:cs="宋体"/>
          <w:color w:val="000000"/>
          <w:kern w:val="0"/>
          <w:sz w:val="32"/>
          <w:szCs w:val="32"/>
        </w:rPr>
        <w:t>3）</w:t>
      </w:r>
      <w:r>
        <w:rPr>
          <w:rFonts w:hint="eastAsia" w:ascii="仿宋_GB2312" w:hAnsi="宋体" w:cs="宋体"/>
          <w:color w:val="000000"/>
          <w:kern w:val="0"/>
          <w:sz w:val="32"/>
          <w:szCs w:val="32"/>
          <w:lang w:val="en-US" w:eastAsia="zh-CN"/>
        </w:rPr>
        <w:t>教职工代表大会相关制度、工作报告。</w:t>
      </w:r>
    </w:p>
    <w:p>
      <w:pPr>
        <w:widowControl/>
        <w:shd w:val="clear" w:color="auto" w:fill="FFFFFF"/>
        <w:spacing w:line="360" w:lineRule="auto"/>
        <w:ind w:firstLine="320" w:firstLineChars="100"/>
        <w:rPr>
          <w:rFonts w:hint="eastAsia" w:ascii="仿宋_GB2312" w:hAnsi="宋体" w:cs="宋体"/>
          <w:color w:val="000000"/>
          <w:kern w:val="0"/>
          <w:sz w:val="32"/>
          <w:szCs w:val="32"/>
          <w:lang w:val="en-US" w:eastAsia="zh-CN"/>
        </w:rPr>
      </w:pPr>
      <w:r>
        <w:rPr>
          <w:rFonts w:hint="eastAsia" w:ascii="仿宋_GB2312" w:hAnsi="宋体" w:cs="宋体"/>
          <w:color w:val="000000"/>
          <w:kern w:val="0"/>
          <w:sz w:val="32"/>
          <w:szCs w:val="32"/>
          <w:lang w:val="en-US" w:eastAsia="zh-CN"/>
        </w:rPr>
        <w:t>（4）教学委员会相关制度、年度报告。</w:t>
      </w:r>
    </w:p>
    <w:p>
      <w:pPr>
        <w:widowControl/>
        <w:shd w:val="clear" w:color="auto" w:fill="FFFFFF"/>
        <w:spacing w:line="360" w:lineRule="auto"/>
        <w:ind w:firstLine="320" w:firstLineChars="100"/>
        <w:rPr>
          <w:rFonts w:hint="eastAsia" w:ascii="仿宋_GB2312" w:hAnsi="宋体" w:cs="宋体"/>
          <w:color w:val="000000"/>
          <w:kern w:val="0"/>
          <w:sz w:val="32"/>
          <w:szCs w:val="32"/>
          <w:lang w:val="en-US" w:eastAsia="zh-CN"/>
        </w:rPr>
      </w:pPr>
      <w:r>
        <w:rPr>
          <w:rFonts w:hint="eastAsia" w:ascii="仿宋_GB2312" w:hAnsi="宋体" w:cs="宋体"/>
          <w:color w:val="000000"/>
          <w:kern w:val="0"/>
          <w:sz w:val="32"/>
          <w:szCs w:val="32"/>
          <w:lang w:val="en-US" w:eastAsia="zh-CN"/>
        </w:rPr>
        <w:t>（5）学校发展规划、年度工作计划及重点工作安排。</w:t>
      </w:r>
    </w:p>
    <w:p>
      <w:pPr>
        <w:widowControl/>
        <w:shd w:val="clear" w:color="auto" w:fill="FFFFFF"/>
        <w:spacing w:line="360" w:lineRule="auto"/>
        <w:ind w:firstLine="320" w:firstLineChars="100"/>
        <w:rPr>
          <w:rFonts w:hint="default" w:ascii="仿宋_GB2312" w:hAnsi="宋体" w:cs="宋体"/>
          <w:color w:val="000000"/>
          <w:kern w:val="0"/>
          <w:sz w:val="32"/>
          <w:szCs w:val="32"/>
          <w:lang w:val="en-US" w:eastAsia="zh-CN"/>
        </w:rPr>
      </w:pPr>
      <w:r>
        <w:rPr>
          <w:rFonts w:hint="eastAsia" w:ascii="仿宋_GB2312" w:hAnsi="宋体" w:cs="宋体"/>
          <w:color w:val="000000"/>
          <w:kern w:val="0"/>
          <w:sz w:val="32"/>
          <w:szCs w:val="32"/>
          <w:lang w:val="en-US" w:eastAsia="zh-CN"/>
        </w:rPr>
        <w:t>（6）信息公开年度报告。</w:t>
      </w:r>
    </w:p>
    <w:p>
      <w:pPr>
        <w:widowControl/>
        <w:shd w:val="clear" w:color="auto" w:fill="FFFFFF"/>
        <w:spacing w:line="360" w:lineRule="auto"/>
        <w:ind w:firstLine="320" w:firstLineChars="100"/>
        <w:rPr>
          <w:rFonts w:hint="default" w:ascii="仿宋_GB2312" w:hAnsi="宋体" w:eastAsia="宋体" w:cs="宋体"/>
          <w:color w:val="000000"/>
          <w:kern w:val="0"/>
          <w:sz w:val="32"/>
          <w:szCs w:val="32"/>
          <w:lang w:val="en-US" w:eastAsia="zh-CN"/>
        </w:rPr>
      </w:pPr>
      <w:r>
        <w:rPr>
          <w:rFonts w:ascii="仿宋_GB2312" w:hAnsi="宋体" w:cs="宋体"/>
          <w:color w:val="000000"/>
          <w:kern w:val="0"/>
          <w:sz w:val="32"/>
          <w:szCs w:val="32"/>
        </w:rPr>
        <w:t>2、</w:t>
      </w:r>
      <w:r>
        <w:rPr>
          <w:rFonts w:hint="eastAsia" w:ascii="仿宋_GB2312" w:hAnsi="宋体" w:cs="宋体"/>
          <w:color w:val="000000"/>
          <w:kern w:val="0"/>
          <w:sz w:val="32"/>
          <w:szCs w:val="32"/>
          <w:lang w:val="en-US" w:eastAsia="zh-CN"/>
        </w:rPr>
        <w:t>招生考试信息</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ascii="仿宋_GB2312" w:hAnsi="仿宋_GB2312" w:cs="宋体"/>
          <w:color w:val="000000"/>
          <w:kern w:val="0"/>
          <w:sz w:val="32"/>
          <w:szCs w:val="32"/>
        </w:rPr>
        <w:t>（</w:t>
      </w:r>
      <w:r>
        <w:rPr>
          <w:rFonts w:hint="eastAsia" w:ascii="仿宋_GB2312" w:hAnsi="仿宋_GB2312" w:cs="宋体"/>
          <w:color w:val="000000"/>
          <w:kern w:val="0"/>
          <w:sz w:val="32"/>
          <w:szCs w:val="32"/>
          <w:lang w:val="en-US" w:eastAsia="zh-CN"/>
        </w:rPr>
        <w:t>7</w:t>
      </w:r>
      <w:r>
        <w:rPr>
          <w:rFonts w:ascii="仿宋_GB2312" w:hAnsi="宋体" w:cs="宋体"/>
          <w:color w:val="000000"/>
          <w:kern w:val="0"/>
          <w:sz w:val="32"/>
          <w:szCs w:val="32"/>
        </w:rPr>
        <w:t>）</w:t>
      </w:r>
      <w:r>
        <w:rPr>
          <w:rFonts w:ascii="仿宋_GB2312" w:hAnsi="仿宋_GB2312" w:cs="宋体"/>
          <w:color w:val="000000"/>
          <w:kern w:val="0"/>
          <w:sz w:val="32"/>
          <w:szCs w:val="32"/>
        </w:rPr>
        <w:t>招生</w:t>
      </w:r>
      <w:r>
        <w:rPr>
          <w:rFonts w:hint="eastAsia" w:ascii="仿宋_GB2312" w:hAnsi="仿宋_GB2312" w:cs="宋体"/>
          <w:color w:val="000000"/>
          <w:kern w:val="0"/>
          <w:sz w:val="32"/>
          <w:szCs w:val="32"/>
          <w:lang w:val="en-US" w:eastAsia="zh-CN"/>
        </w:rPr>
        <w:t>章程及特殊类型招生办法，分批次分科类招生计划。</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（8）自主选拔录取、高水平运动员和艺术特长生等特殊类型招生入选考生资格及测试结果。</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（9）考生个人录取信息查询渠道和办法，分批次、分科类录取人数和录取最低分。</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（10）招生咨询及考生申诉渠道，新生复查期间有关举报、调查及处理结果。</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3、财务、资产及收费信息</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（11）财务、资产管理制度。</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（12）受捐赠财产的使用与管理情况。</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（13）仪器设备、图书、药品等物资设备采购和重大基建工程的招投标。</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（14）收费项目、收费依据、收费标准及投诉方式。</w:t>
      </w:r>
    </w:p>
    <w:p>
      <w:pPr>
        <w:widowControl/>
        <w:shd w:val="clear" w:color="auto" w:fill="FFFFFF"/>
        <w:spacing w:line="360" w:lineRule="auto"/>
        <w:ind w:firstLine="320" w:firstLineChars="100"/>
        <w:rPr>
          <w:rFonts w:hint="default"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4、人事师资信息</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（15）岗位设置管理与聘用办法。</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（16）校内中层干部任免。</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（17）教职工争议解决办法。</w:t>
      </w:r>
    </w:p>
    <w:p>
      <w:pPr>
        <w:widowControl/>
        <w:shd w:val="clear" w:color="auto" w:fill="FFFFFF"/>
        <w:spacing w:line="360" w:lineRule="auto"/>
        <w:ind w:firstLine="320" w:firstLineChars="100"/>
        <w:rPr>
          <w:rFonts w:hint="default"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5、教学质量信息</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（18）三年专学生占全日制在校生总数的比例、教师数量及结构。</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（19）专业设置、当年新增专业、停招专业清单。</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（20）全校开设课程总门数、实践教学学分占总学分比例、选修课学分占总学分比例。</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（21）促进毕业生就业的政策措施和指导服务。</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（22）毕业生的规模、结构、就业率、就业流向。</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（23）高校毕业生就业质量年度报告。</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（24）高等学校教育质量年度报告。</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6、学生管理服务信息</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（25）学籍管理办法。</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（26）学生奖学金、助学金、学费减免、助学贷款、勤工俭学的申请与管理规定。</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（27）学生奖励处罚办法。</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（28）学生申诉办法。</w:t>
      </w:r>
    </w:p>
    <w:p>
      <w:pPr>
        <w:widowControl/>
        <w:shd w:val="clear" w:color="auto" w:fill="FFFFFF"/>
        <w:spacing w:line="360" w:lineRule="auto"/>
        <w:ind w:firstLine="320" w:firstLineChars="100"/>
        <w:rPr>
          <w:rFonts w:hint="default"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7、学风建设信息</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（29）学风建设机构。</w:t>
      </w:r>
    </w:p>
    <w:p>
      <w:pPr>
        <w:widowControl/>
        <w:shd w:val="clear" w:color="auto" w:fill="FFFFFF"/>
        <w:spacing w:line="360" w:lineRule="auto"/>
        <w:ind w:firstLine="320" w:firstLineChars="100"/>
        <w:rPr>
          <w:rFonts w:hint="eastAsia" w:ascii="仿宋_GB2312" w:hAnsi="仿宋_GB2312" w:cs="宋体"/>
          <w:color w:val="000000"/>
          <w:kern w:val="0"/>
          <w:sz w:val="32"/>
          <w:szCs w:val="32"/>
          <w:lang w:val="en-US" w:eastAsia="zh-CN"/>
        </w:rPr>
      </w:pPr>
      <w:r>
        <w:rPr>
          <w:rFonts w:hint="eastAsia" w:ascii="仿宋_GB2312" w:hAnsi="仿宋_GB2312" w:cs="宋体"/>
          <w:color w:val="000000"/>
          <w:kern w:val="0"/>
          <w:sz w:val="32"/>
          <w:szCs w:val="32"/>
          <w:lang w:val="en-US" w:eastAsia="zh-CN"/>
        </w:rPr>
        <w:t>（30）学术规范制度。</w:t>
      </w:r>
    </w:p>
    <w:p>
      <w:pPr>
        <w:widowControl/>
        <w:shd w:val="clear" w:color="auto" w:fill="FFFFFF"/>
        <w:tabs>
          <w:tab w:val="left" w:pos="6973"/>
        </w:tabs>
        <w:spacing w:line="360" w:lineRule="auto"/>
        <w:ind w:firstLine="320" w:firstLineChars="100"/>
        <w:rPr>
          <w:rFonts w:ascii="仿宋_GB2312" w:hAnsi="宋体" w:cs="宋体"/>
          <w:color w:val="000000"/>
          <w:kern w:val="0"/>
          <w:sz w:val="32"/>
          <w:szCs w:val="32"/>
        </w:rPr>
      </w:pPr>
      <w:r>
        <w:rPr>
          <w:rFonts w:hint="eastAsia" w:ascii="仿宋_GB2312" w:hAnsi="仿宋_GB2312" w:cs="宋体"/>
          <w:color w:val="000000"/>
          <w:kern w:val="0"/>
          <w:sz w:val="32"/>
          <w:szCs w:val="32"/>
          <w:lang w:val="en-US" w:eastAsia="zh-CN"/>
        </w:rPr>
        <w:t>（31）学术不端行为查处机制。</w:t>
      </w:r>
      <w:r>
        <w:rPr>
          <w:rFonts w:hint="eastAsia" w:ascii="仿宋_GB2312" w:hAnsi="仿宋_GB2312" w:cs="宋体"/>
          <w:color w:val="000000"/>
          <w:kern w:val="0"/>
          <w:sz w:val="32"/>
          <w:szCs w:val="32"/>
          <w:lang w:val="en-US" w:eastAsia="zh-CN"/>
        </w:rPr>
        <w:tab/>
      </w:r>
    </w:p>
    <w:p>
      <w:pPr>
        <w:widowControl/>
        <w:shd w:val="clear" w:color="auto" w:fill="FFFFFF"/>
        <w:spacing w:line="360" w:lineRule="auto"/>
        <w:rPr>
          <w:rFonts w:ascii="仿宋_GB2312" w:hAnsi="宋体" w:cs="宋体"/>
          <w:b/>
          <w:bCs/>
          <w:color w:val="000000"/>
          <w:kern w:val="0"/>
          <w:sz w:val="32"/>
          <w:szCs w:val="32"/>
        </w:rPr>
      </w:pPr>
      <w:r>
        <w:rPr>
          <w:rFonts w:ascii="仿宋_GB2312" w:hAnsi="仿宋_GB2312" w:cs="宋体"/>
          <w:b/>
          <w:bCs/>
          <w:color w:val="000000"/>
          <w:kern w:val="0"/>
          <w:sz w:val="32"/>
          <w:szCs w:val="32"/>
        </w:rPr>
        <w:t>三、</w:t>
      </w:r>
      <w:r>
        <w:rPr>
          <w:rFonts w:hint="eastAsia" w:ascii="仿宋_GB2312" w:hAnsi="仿宋_GB2312" w:cs="宋体"/>
          <w:b/>
          <w:bCs/>
          <w:color w:val="000000"/>
          <w:kern w:val="0"/>
          <w:sz w:val="32"/>
          <w:szCs w:val="32"/>
          <w:lang w:val="en-US" w:eastAsia="zh-CN"/>
        </w:rPr>
        <w:t>及时处理</w:t>
      </w:r>
      <w:r>
        <w:rPr>
          <w:rFonts w:ascii="仿宋_GB2312" w:hAnsi="仿宋_GB2312" w:cs="宋体"/>
          <w:b/>
          <w:bCs/>
          <w:color w:val="000000"/>
          <w:kern w:val="0"/>
          <w:sz w:val="32"/>
          <w:szCs w:val="32"/>
        </w:rPr>
        <w:t>申请公开信息情况</w:t>
      </w:r>
    </w:p>
    <w:p>
      <w:pPr>
        <w:widowControl/>
        <w:shd w:val="clear" w:color="auto" w:fill="FFFFFF"/>
        <w:spacing w:line="360" w:lineRule="auto"/>
        <w:ind w:firstLine="640" w:firstLineChars="200"/>
        <w:rPr>
          <w:rFonts w:ascii="仿宋_GB2312" w:hAnsi="宋体" w:cs="宋体"/>
          <w:color w:val="000000"/>
          <w:kern w:val="0"/>
          <w:sz w:val="32"/>
          <w:szCs w:val="32"/>
        </w:rPr>
      </w:pPr>
      <w:r>
        <w:rPr>
          <w:rFonts w:hint="eastAsia" w:ascii="仿宋_GB2312" w:hAnsi="宋体" w:cs="宋体"/>
          <w:color w:val="000000"/>
          <w:kern w:val="0"/>
          <w:sz w:val="32"/>
          <w:szCs w:val="32"/>
          <w:lang w:eastAsia="zh-CN"/>
        </w:rPr>
        <w:t>2019-2020</w:t>
      </w:r>
      <w:r>
        <w:rPr>
          <w:rFonts w:ascii="仿宋_GB2312" w:hAnsi="仿宋_GB2312" w:cs="宋体"/>
          <w:color w:val="000000"/>
          <w:kern w:val="0"/>
          <w:sz w:val="32"/>
          <w:szCs w:val="32"/>
        </w:rPr>
        <w:t>学年度学院收到的需受理并答复的师生和公众信息公开的申请，已处理。</w:t>
      </w:r>
    </w:p>
    <w:p>
      <w:pPr>
        <w:widowControl/>
        <w:shd w:val="clear" w:color="auto" w:fill="FFFFFF"/>
        <w:spacing w:line="360" w:lineRule="auto"/>
        <w:rPr>
          <w:rFonts w:ascii="仿宋_GB2312" w:hAnsi="宋体" w:cs="宋体"/>
          <w:b/>
          <w:bCs/>
          <w:color w:val="000000"/>
          <w:kern w:val="0"/>
          <w:sz w:val="32"/>
          <w:szCs w:val="32"/>
        </w:rPr>
      </w:pPr>
      <w:r>
        <w:rPr>
          <w:rFonts w:ascii="仿宋_GB2312" w:hAnsi="仿宋_GB2312" w:cs="宋体"/>
          <w:b/>
          <w:bCs/>
          <w:color w:val="000000"/>
          <w:kern w:val="0"/>
          <w:sz w:val="32"/>
          <w:szCs w:val="32"/>
        </w:rPr>
        <w:t>四、评议</w:t>
      </w:r>
    </w:p>
    <w:p>
      <w:pPr>
        <w:widowControl/>
        <w:shd w:val="clear" w:color="auto" w:fill="FFFFFF"/>
        <w:spacing w:line="360" w:lineRule="auto"/>
        <w:ind w:firstLine="640" w:firstLineChars="200"/>
        <w:rPr>
          <w:rFonts w:ascii="仿宋_GB2312" w:hAnsi="宋体" w:cs="宋体"/>
          <w:color w:val="000000"/>
          <w:kern w:val="0"/>
          <w:sz w:val="32"/>
          <w:szCs w:val="32"/>
        </w:rPr>
      </w:pPr>
      <w:r>
        <w:rPr>
          <w:rFonts w:ascii="仿宋_GB2312" w:hAnsi="仿宋_GB2312" w:cs="宋体"/>
          <w:color w:val="000000"/>
          <w:kern w:val="0"/>
          <w:sz w:val="32"/>
          <w:szCs w:val="32"/>
        </w:rPr>
        <w:t>我校师生员工和社会公众对学校信息公开工作的开展情况评价良好，师生员工对学校校务公开关注程度较高，对公开工作小组的工作给予较好的支持和肯定，员工和社会公众对学校能及时地提供各种校务信息表示满意，公开工作较好地满足他们的信息需求，评议良好。</w:t>
      </w:r>
    </w:p>
    <w:p>
      <w:pPr>
        <w:widowControl/>
        <w:shd w:val="clear" w:color="auto" w:fill="FFFFFF"/>
        <w:spacing w:line="360" w:lineRule="auto"/>
        <w:rPr>
          <w:rFonts w:ascii="仿宋_GB2312" w:hAnsi="宋体" w:cs="宋体"/>
          <w:b/>
          <w:bCs/>
          <w:color w:val="000000"/>
          <w:kern w:val="0"/>
          <w:sz w:val="32"/>
          <w:szCs w:val="32"/>
        </w:rPr>
      </w:pPr>
      <w:r>
        <w:rPr>
          <w:rFonts w:ascii="仿宋_GB2312" w:hAnsi="仿宋_GB2312" w:cs="宋体"/>
          <w:b/>
          <w:bCs/>
          <w:color w:val="000000"/>
          <w:kern w:val="0"/>
          <w:sz w:val="32"/>
          <w:szCs w:val="32"/>
        </w:rPr>
        <w:t>五、因学校信息公开工作遭到举报情况：无</w:t>
      </w:r>
    </w:p>
    <w:p>
      <w:pPr>
        <w:widowControl/>
        <w:shd w:val="clear" w:color="auto" w:fill="FFFFFF"/>
        <w:spacing w:line="360" w:lineRule="auto"/>
        <w:rPr>
          <w:rFonts w:ascii="仿宋_GB2312" w:hAnsi="宋体" w:cs="宋体"/>
          <w:b/>
          <w:bCs/>
          <w:color w:val="000000"/>
          <w:kern w:val="0"/>
          <w:sz w:val="32"/>
          <w:szCs w:val="32"/>
        </w:rPr>
      </w:pPr>
      <w:r>
        <w:rPr>
          <w:rFonts w:ascii="仿宋_GB2312" w:hAnsi="仿宋_GB2312" w:cs="宋体"/>
          <w:b/>
          <w:bCs/>
          <w:color w:val="000000"/>
          <w:kern w:val="0"/>
          <w:sz w:val="32"/>
          <w:szCs w:val="32"/>
        </w:rPr>
        <w:t>六、存在的问题与改进措施</w:t>
      </w:r>
    </w:p>
    <w:p>
      <w:pPr>
        <w:widowControl/>
        <w:shd w:val="clear" w:color="auto" w:fill="FFFFFF"/>
        <w:spacing w:line="360" w:lineRule="auto"/>
        <w:ind w:firstLine="320" w:firstLineChars="100"/>
        <w:rPr>
          <w:rFonts w:ascii="仿宋_GB2312" w:hAnsi="Arial" w:cs="Arial"/>
          <w:color w:val="000000"/>
          <w:sz w:val="32"/>
          <w:szCs w:val="32"/>
        </w:rPr>
      </w:pPr>
      <w:r>
        <w:rPr>
          <w:rFonts w:ascii="仿宋_GB2312" w:hAnsi="宋体" w:cs="宋体"/>
          <w:color w:val="000000"/>
          <w:kern w:val="0"/>
          <w:sz w:val="32"/>
          <w:szCs w:val="32"/>
        </w:rPr>
        <w:t>1、</w:t>
      </w:r>
      <w:r>
        <w:rPr>
          <w:rFonts w:ascii="仿宋_GB2312" w:hAnsi="仿宋_GB2312" w:cs="Arial"/>
          <w:color w:val="000000"/>
          <w:sz w:val="32"/>
          <w:szCs w:val="32"/>
        </w:rPr>
        <w:t>结合有关精神和学院实际情况，</w:t>
      </w:r>
      <w:r>
        <w:rPr>
          <w:rFonts w:hint="eastAsia" w:ascii="仿宋_GB2312" w:hAnsi="仿宋_GB2312" w:cs="Arial"/>
          <w:color w:val="000000"/>
          <w:sz w:val="32"/>
          <w:szCs w:val="32"/>
          <w:lang w:val="en-US" w:eastAsia="zh-CN"/>
        </w:rPr>
        <w:t>进一步完善</w:t>
      </w:r>
      <w:r>
        <w:rPr>
          <w:rFonts w:ascii="仿宋_GB2312" w:hAnsi="仿宋_GB2312" w:cs="Arial"/>
          <w:color w:val="000000"/>
          <w:sz w:val="32"/>
          <w:szCs w:val="32"/>
        </w:rPr>
        <w:t>相关制度和规范，积极推进信息公开制度建设，使信息公开的各项工作逐渐进入规范化与制度化的运行轨道。</w:t>
      </w:r>
    </w:p>
    <w:p>
      <w:pPr>
        <w:widowControl/>
        <w:shd w:val="clear" w:color="auto" w:fill="FFFFFF"/>
        <w:spacing w:line="360" w:lineRule="auto"/>
        <w:ind w:firstLine="320" w:firstLineChars="100"/>
        <w:rPr>
          <w:rFonts w:ascii="仿宋_GB2312" w:hAnsi="宋体" w:cs="宋体"/>
          <w:color w:val="000000"/>
          <w:kern w:val="0"/>
          <w:sz w:val="32"/>
          <w:szCs w:val="32"/>
        </w:rPr>
      </w:pPr>
      <w:r>
        <w:rPr>
          <w:rFonts w:ascii="仿宋_GB2312" w:hAnsi="宋体" w:cs="宋体"/>
          <w:color w:val="000000"/>
          <w:kern w:val="0"/>
          <w:sz w:val="32"/>
          <w:szCs w:val="32"/>
        </w:rPr>
        <w:t>2、</w:t>
      </w:r>
      <w:r>
        <w:rPr>
          <w:rFonts w:ascii="仿宋_GB2312" w:hAnsi="仿宋_GB2312" w:cs="Arial"/>
          <w:color w:val="000000"/>
          <w:sz w:val="32"/>
          <w:szCs w:val="32"/>
        </w:rPr>
        <w:t>积极开展调研与反馈活动：一是加强对信息公开工作的监督与管理；二是加大对信息公开工作的调研；三是通过监督、调研以及整理师生员工在看到所公开信息后的反馈信息，推动有关问题的解决和有关机制的完善，强化信息公开的价值，建立信息公开反馈机制。</w:t>
      </w:r>
      <w:r>
        <w:rPr>
          <w:rFonts w:ascii="仿宋_GB2312" w:hAnsi="宋体" w:cs="宋体"/>
          <w:color w:val="000000"/>
          <w:kern w:val="0"/>
          <w:sz w:val="32"/>
          <w:szCs w:val="32"/>
        </w:rPr>
        <w:t xml:space="preserve"> </w:t>
      </w:r>
    </w:p>
    <w:p>
      <w:pPr>
        <w:widowControl/>
        <w:shd w:val="clear" w:color="auto" w:fill="FFFFFF"/>
        <w:spacing w:line="360" w:lineRule="auto"/>
        <w:ind w:right="640" w:firstLine="640" w:firstLineChars="200"/>
        <w:jc w:val="center"/>
        <w:rPr>
          <w:rFonts w:ascii="仿宋_GB2312" w:hAnsi="宋体" w:cs="宋体"/>
          <w:color w:val="000000"/>
          <w:kern w:val="0"/>
          <w:sz w:val="32"/>
          <w:szCs w:val="32"/>
        </w:rPr>
      </w:pPr>
      <w:r>
        <w:rPr>
          <w:rFonts w:ascii="仿宋_GB2312" w:hAnsi="宋体" w:cs="宋体"/>
          <w:color w:val="000000"/>
          <w:kern w:val="0"/>
          <w:sz w:val="32"/>
          <w:szCs w:val="32"/>
        </w:rPr>
        <w:t xml:space="preserve">                      </w:t>
      </w:r>
      <w:r>
        <w:rPr>
          <w:rFonts w:ascii="仿宋_GB2312" w:hAnsi="仿宋_GB2312" w:cs="宋体"/>
          <w:color w:val="000000"/>
          <w:kern w:val="0"/>
          <w:sz w:val="32"/>
          <w:szCs w:val="32"/>
        </w:rPr>
        <w:t>厦门演艺职业学院</w:t>
      </w:r>
    </w:p>
    <w:p>
      <w:pPr>
        <w:ind w:right="800"/>
        <w:jc w:val="right"/>
        <w:rPr>
          <w:rFonts w:ascii="仿宋_GB2312" w:hAnsi="宋体" w:cs="宋体"/>
          <w:color w:val="000000"/>
          <w:kern w:val="0"/>
          <w:sz w:val="32"/>
          <w:szCs w:val="32"/>
        </w:rPr>
      </w:pPr>
      <w:r>
        <w:rPr>
          <w:rFonts w:ascii="仿宋_GB2312" w:hAnsi="仿宋_GB2312" w:cs="宋体"/>
          <w:color w:val="000000"/>
          <w:kern w:val="0"/>
          <w:sz w:val="32"/>
          <w:szCs w:val="32"/>
        </w:rPr>
        <w:t>二</w:t>
      </w:r>
      <w:r>
        <w:rPr>
          <w:rFonts w:ascii="仿宋_GB2312" w:hAnsi="宋体" w:cs="宋体"/>
          <w:color w:val="000000"/>
          <w:kern w:val="0"/>
          <w:sz w:val="32"/>
          <w:szCs w:val="32"/>
        </w:rPr>
        <w:t>○二</w:t>
      </w:r>
      <w:r>
        <w:rPr>
          <w:rFonts w:hint="eastAsia" w:ascii="仿宋_GB2312" w:hAnsi="宋体" w:cs="宋体"/>
          <w:color w:val="000000"/>
          <w:kern w:val="0"/>
          <w:sz w:val="32"/>
          <w:szCs w:val="32"/>
        </w:rPr>
        <w:t>0</w:t>
      </w:r>
      <w:r>
        <w:rPr>
          <w:rFonts w:ascii="仿宋_GB2312" w:hAnsi="仿宋_GB2312" w:cs="宋体"/>
          <w:color w:val="000000"/>
          <w:kern w:val="0"/>
          <w:sz w:val="32"/>
          <w:szCs w:val="32"/>
        </w:rPr>
        <w:t>年</w:t>
      </w:r>
      <w:r>
        <w:rPr>
          <w:rFonts w:hint="eastAsia" w:ascii="仿宋_GB2312" w:hAnsi="仿宋_GB2312" w:cs="宋体"/>
          <w:color w:val="000000"/>
          <w:kern w:val="0"/>
          <w:sz w:val="32"/>
          <w:szCs w:val="32"/>
          <w:lang w:eastAsia="zh-CN"/>
        </w:rPr>
        <w:t>十二</w:t>
      </w:r>
      <w:r>
        <w:rPr>
          <w:rFonts w:ascii="仿宋_GB2312" w:hAnsi="仿宋_GB2312" w:cs="宋体"/>
          <w:color w:val="000000"/>
          <w:kern w:val="0"/>
          <w:sz w:val="32"/>
          <w:szCs w:val="32"/>
        </w:rPr>
        <w:t>月</w:t>
      </w:r>
      <w:r>
        <w:rPr>
          <w:rFonts w:hint="eastAsia" w:ascii="仿宋_GB2312" w:hAnsi="仿宋_GB2312" w:cs="宋体"/>
          <w:color w:val="000000"/>
          <w:kern w:val="0"/>
          <w:sz w:val="32"/>
          <w:szCs w:val="32"/>
          <w:lang w:eastAsia="zh-CN"/>
        </w:rPr>
        <w:t>三十一</w:t>
      </w:r>
      <w:r>
        <w:rPr>
          <w:rFonts w:ascii="仿宋_GB2312" w:hAnsi="仿宋_GB2312" w:cs="宋体"/>
          <w:color w:val="000000"/>
          <w:kern w:val="0"/>
          <w:sz w:val="32"/>
          <w:szCs w:val="32"/>
        </w:rPr>
        <w:t>日</w:t>
      </w:r>
    </w:p>
    <w:p>
      <w:pPr>
        <w:jc w:val="both"/>
        <w:rPr>
          <w:rFonts w:hint="default" w:ascii="仿宋" w:hAnsi="仿宋" w:eastAsia="仿宋" w:cs="仿宋"/>
          <w:b w:val="0"/>
          <w:bCs w:val="0"/>
          <w:sz w:val="32"/>
          <w:szCs w:val="32"/>
          <w:lang w:val="en-US" w:eastAsia="zh-CN"/>
        </w:rPr>
      </w:pPr>
      <w:bookmarkStart w:id="0" w:name="_GoBack"/>
      <w:bookmarkEnd w:id="0"/>
    </w:p>
    <w:p>
      <w:pPr>
        <w:jc w:val="both"/>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C5375"/>
    <w:rsid w:val="019263C8"/>
    <w:rsid w:val="05E72A0F"/>
    <w:rsid w:val="077848DD"/>
    <w:rsid w:val="09307100"/>
    <w:rsid w:val="0EE35EDF"/>
    <w:rsid w:val="0FC574A1"/>
    <w:rsid w:val="0FFE7CEB"/>
    <w:rsid w:val="1FB33203"/>
    <w:rsid w:val="25D47729"/>
    <w:rsid w:val="37514A35"/>
    <w:rsid w:val="3CB57698"/>
    <w:rsid w:val="3DA21220"/>
    <w:rsid w:val="45AD67D4"/>
    <w:rsid w:val="4B163D74"/>
    <w:rsid w:val="51DC3B29"/>
    <w:rsid w:val="566D5F7F"/>
    <w:rsid w:val="589E0EE7"/>
    <w:rsid w:val="5CDE1353"/>
    <w:rsid w:val="5DA12DA4"/>
    <w:rsid w:val="5E7B0F53"/>
    <w:rsid w:val="5E8843A0"/>
    <w:rsid w:val="670F0128"/>
    <w:rsid w:val="67B72E55"/>
    <w:rsid w:val="6C173196"/>
    <w:rsid w:val="6E215F2B"/>
    <w:rsid w:val="6EDC5375"/>
    <w:rsid w:val="6F3B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Heading #2|1"/>
    <w:basedOn w:val="1"/>
    <w:qFormat/>
    <w:uiPriority w:val="0"/>
    <w:pPr>
      <w:widowControl w:val="0"/>
      <w:shd w:val="clear" w:color="auto" w:fill="auto"/>
      <w:spacing w:after="520"/>
      <w:jc w:val="center"/>
      <w:outlineLvl w:val="1"/>
    </w:pPr>
    <w:rPr>
      <w:rFonts w:ascii="宋体" w:hAnsi="宋体" w:eastAsia="宋体" w:cs="宋体"/>
      <w:sz w:val="42"/>
      <w:szCs w:val="42"/>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43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2020-10-20T03:07:00Z</dcterms:created>
  <dc:creator>“2018”</dc:creator>
  <cp:lastModifiedBy>Administrator</cp:lastModifiedBy>
  <cp:lastPrinted>2021-10-04T03:24:00Z</cp:lastPrinted>
  <dcterms:modified xsi:type="dcterms:W3CDTF">2021-10-22T02:53:00Z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2D463B3C33BB4A47B2013A8FDB2A6CA2</vt:lpwstr>
  </property>
</Properties>
</file>