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FF" w:rsidRDefault="00FE26FF">
      <w:pP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:rsidR="00FE26FF" w:rsidRDefault="00350C12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厦门安防科技职业学院</w:t>
      </w:r>
    </w:p>
    <w:p w:rsidR="00FE26FF" w:rsidRDefault="00350C12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信息公开（202</w:t>
      </w:r>
      <w:r w:rsidR="00F94D9E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）年度报告</w:t>
      </w:r>
    </w:p>
    <w:p w:rsidR="00FE26FF" w:rsidRDefault="00FE26FF">
      <w:pPr>
        <w:rPr>
          <w:rFonts w:asciiTheme="minorEastAsia" w:hAnsiTheme="minorEastAsia" w:cstheme="minorEastAsia"/>
          <w:sz w:val="24"/>
        </w:rPr>
      </w:pPr>
    </w:p>
    <w:p w:rsidR="00FE26FF" w:rsidRDefault="00F94D9E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2022</w:t>
      </w:r>
      <w:r w:rsidR="00350C12">
        <w:rPr>
          <w:rFonts w:ascii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hAnsiTheme="minorEastAsia" w:cstheme="minorEastAsia" w:hint="eastAsia"/>
          <w:sz w:val="30"/>
          <w:szCs w:val="30"/>
        </w:rPr>
        <w:t>度</w:t>
      </w:r>
      <w:r w:rsidR="00350C12">
        <w:rPr>
          <w:rFonts w:asciiTheme="minorEastAsia" w:hAnsiTheme="minorEastAsia" w:cstheme="minorEastAsia" w:hint="eastAsia"/>
          <w:sz w:val="30"/>
          <w:szCs w:val="30"/>
        </w:rPr>
        <w:t>，我校严格落实《高等学校信息公开办法》、《教育部关于公布〈高等学校信息公开事项清单〉的通知》（教办函〔2014〕23号）要求，坚持“以公开为常态、不公开为例外”的原则，逐步建立健全信息公开制度，规范信息公开行为，不断提高透明度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一、概述</w:t>
      </w:r>
    </w:p>
    <w:p w:rsidR="00FE26FF" w:rsidRDefault="00F94D9E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2022</w:t>
      </w:r>
      <w:r w:rsidR="00350C12">
        <w:rPr>
          <w:rFonts w:ascii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hAnsiTheme="minorEastAsia" w:cstheme="minorEastAsia" w:hint="eastAsia"/>
          <w:sz w:val="30"/>
          <w:szCs w:val="30"/>
        </w:rPr>
        <w:t>度</w:t>
      </w:r>
      <w:r w:rsidR="00350C12">
        <w:rPr>
          <w:rFonts w:asciiTheme="minorEastAsia" w:hAnsiTheme="minorEastAsia" w:cstheme="minorEastAsia" w:hint="eastAsia"/>
          <w:sz w:val="30"/>
          <w:szCs w:val="30"/>
        </w:rPr>
        <w:t>，我校加强重大事项决策的科学化、民主化、规范化；加强重大事项的公开化、透明化，持续完善工作制度和工作机制，全面扎实推进信息公开，学校将信息公开工作作为学校日常管理、服务广大师生的重要内容之一；严格按照上级规定的相关要求贯彻落实，较好地保障了学校广大师生员工的知情权、参与权和监督权，各项工作取得实效；在上一学年的基础上，进一步加强校长办公会议制度、校务会议制度、党政联席会议制度；加强重大事项决策的科学化、民主化、规范化；公开的形式主要以</w:t>
      </w:r>
      <w:r>
        <w:rPr>
          <w:rFonts w:asciiTheme="minorEastAsia" w:hAnsiTheme="minorEastAsia" w:cstheme="minorEastAsia" w:hint="eastAsia"/>
          <w:sz w:val="30"/>
          <w:szCs w:val="30"/>
        </w:rPr>
        <w:t>会议（含教职工大会、中层干部</w:t>
      </w:r>
      <w:r w:rsidR="00350C12">
        <w:rPr>
          <w:rFonts w:asciiTheme="minorEastAsia" w:hAnsiTheme="minorEastAsia" w:cstheme="minorEastAsia" w:hint="eastAsia"/>
          <w:sz w:val="30"/>
          <w:szCs w:val="30"/>
        </w:rPr>
        <w:t>会议、</w:t>
      </w:r>
      <w:r>
        <w:rPr>
          <w:rFonts w:asciiTheme="minorEastAsia" w:hAnsiTheme="minorEastAsia" w:cstheme="minorEastAsia" w:hint="eastAsia"/>
          <w:sz w:val="30"/>
          <w:szCs w:val="30"/>
        </w:rPr>
        <w:t>部门会议）、</w:t>
      </w:r>
      <w:r w:rsidR="00350C12">
        <w:rPr>
          <w:rFonts w:asciiTheme="minorEastAsia" w:hAnsiTheme="minorEastAsia" w:cstheme="minorEastAsia" w:hint="eastAsia"/>
          <w:sz w:val="30"/>
          <w:szCs w:val="30"/>
        </w:rPr>
        <w:t>校园网站、</w:t>
      </w:r>
      <w:proofErr w:type="gramStart"/>
      <w:r w:rsidR="00350C12">
        <w:rPr>
          <w:rFonts w:asciiTheme="minorEastAsia" w:hAnsiTheme="minorEastAsia" w:cstheme="minorEastAsia" w:hint="eastAsia"/>
          <w:sz w:val="30"/>
          <w:szCs w:val="30"/>
        </w:rPr>
        <w:t>微信公众号</w:t>
      </w:r>
      <w:proofErr w:type="gramEnd"/>
      <w:r w:rsidR="00350C12">
        <w:rPr>
          <w:rFonts w:asciiTheme="minorEastAsia" w:hAnsiTheme="minorEastAsia" w:cstheme="minorEastAsia" w:hint="eastAsia"/>
          <w:sz w:val="30"/>
          <w:szCs w:val="30"/>
        </w:rPr>
        <w:t>、QQ工作群、公示栏等形式。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二、主动公开情况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继续落实《高等学校信息公开事项清单》的要求，将招生考试、科研管理、教学质量、学科与专业建设、组织人事工作、财务与资产、基础建设工程、学生管理服务、学风建设、对外交流等十类内</w:t>
      </w: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容列入学校日常信息公开范畴。学校在官方网站主页设立信息公开专栏，工作中按照规定发布信息。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在招生工作方面，坚持“阳光招生”原则。所有的招生信息、录取情况，均在学校网站</w:t>
      </w:r>
      <w:r w:rsidR="00F94D9E">
        <w:rPr>
          <w:rFonts w:asciiTheme="minorEastAsia" w:hAnsiTheme="minorEastAsia" w:cstheme="minorEastAsia" w:hint="eastAsia"/>
          <w:sz w:val="30"/>
          <w:szCs w:val="30"/>
        </w:rPr>
        <w:t>及</w:t>
      </w:r>
      <w:proofErr w:type="gramStart"/>
      <w:r w:rsidR="00F94D9E">
        <w:rPr>
          <w:rFonts w:asciiTheme="minorEastAsia" w:hAnsiTheme="minorEastAsia" w:cstheme="minorEastAsia" w:hint="eastAsia"/>
          <w:sz w:val="30"/>
          <w:szCs w:val="30"/>
        </w:rPr>
        <w:t>微信公众号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上公布，接收广大考生</w:t>
      </w:r>
      <w:r w:rsidR="00F94D9E">
        <w:rPr>
          <w:rFonts w:asciiTheme="minorEastAsia" w:hAnsiTheme="minorEastAsia" w:cstheme="minorEastAsia" w:hint="eastAsia"/>
          <w:sz w:val="30"/>
          <w:szCs w:val="30"/>
        </w:rPr>
        <w:t>、家长、社会</w:t>
      </w:r>
      <w:r>
        <w:rPr>
          <w:rFonts w:asciiTheme="minorEastAsia" w:hAnsiTheme="minorEastAsia" w:cstheme="minorEastAsia" w:hint="eastAsia"/>
          <w:sz w:val="30"/>
          <w:szCs w:val="30"/>
        </w:rPr>
        <w:t>及上级主管部门的监督。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在收费方面，</w:t>
      </w:r>
      <w:r w:rsidR="00013143">
        <w:rPr>
          <w:rFonts w:asciiTheme="minorEastAsia" w:hAnsiTheme="minorEastAsia" w:cstheme="minorEastAsia" w:hint="eastAsia"/>
          <w:sz w:val="30"/>
          <w:szCs w:val="30"/>
        </w:rPr>
        <w:t>坚持“阳光收费”原则。</w:t>
      </w:r>
      <w:r>
        <w:rPr>
          <w:rFonts w:asciiTheme="minorEastAsia" w:hAnsiTheme="minorEastAsia" w:cstheme="minorEastAsia" w:hint="eastAsia"/>
          <w:sz w:val="30"/>
          <w:szCs w:val="30"/>
        </w:rPr>
        <w:t>每学年开学前，学校以校长收费公告的形式向所有老生、新生及家长公开收费项目、收费标准，</w:t>
      </w:r>
      <w:r w:rsidR="00F94D9E">
        <w:rPr>
          <w:rFonts w:asciiTheme="minorEastAsia" w:hAnsiTheme="minorEastAsia" w:cstheme="minorEastAsia" w:hint="eastAsia"/>
          <w:sz w:val="30"/>
          <w:szCs w:val="30"/>
        </w:rPr>
        <w:t>并在校内公告栏</w:t>
      </w:r>
      <w:r w:rsidR="002B380C">
        <w:rPr>
          <w:rFonts w:asciiTheme="minorEastAsia" w:hAnsiTheme="minorEastAsia" w:cstheme="minorEastAsia" w:hint="eastAsia"/>
          <w:sz w:val="30"/>
          <w:szCs w:val="30"/>
        </w:rPr>
        <w:t>、校大门外公告</w:t>
      </w:r>
      <w:proofErr w:type="gramStart"/>
      <w:r w:rsidR="002B380C">
        <w:rPr>
          <w:rFonts w:asciiTheme="minorEastAsia" w:hAnsiTheme="minorEastAsia" w:cstheme="minorEastAsia" w:hint="eastAsia"/>
          <w:sz w:val="30"/>
          <w:szCs w:val="30"/>
        </w:rPr>
        <w:t>栏</w:t>
      </w:r>
      <w:r w:rsidR="00F94D9E">
        <w:rPr>
          <w:rFonts w:asciiTheme="minorEastAsia" w:hAnsiTheme="minorEastAsia" w:cstheme="minorEastAsia" w:hint="eastAsia"/>
          <w:sz w:val="30"/>
          <w:szCs w:val="30"/>
        </w:rPr>
        <w:t>公布</w:t>
      </w:r>
      <w:proofErr w:type="gramEnd"/>
      <w:r w:rsidR="00F94D9E">
        <w:rPr>
          <w:rFonts w:asciiTheme="minorEastAsia" w:hAnsiTheme="minorEastAsia" w:cstheme="minorEastAsia" w:hint="eastAsia"/>
          <w:sz w:val="30"/>
          <w:szCs w:val="30"/>
        </w:rPr>
        <w:t>收费公告</w:t>
      </w:r>
      <w:r w:rsidR="002B380C">
        <w:rPr>
          <w:rFonts w:asciiTheme="minorEastAsia" w:hAnsiTheme="minorEastAsia" w:cstheme="minorEastAsia" w:hint="eastAsia"/>
          <w:sz w:val="30"/>
          <w:szCs w:val="30"/>
        </w:rPr>
        <w:t>，</w:t>
      </w:r>
      <w:r>
        <w:rPr>
          <w:rFonts w:asciiTheme="minorEastAsia" w:hAnsiTheme="minorEastAsia" w:cstheme="minorEastAsia" w:hint="eastAsia"/>
          <w:sz w:val="30"/>
          <w:szCs w:val="30"/>
        </w:rPr>
        <w:t>让学生明明白白缴费。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在教职工学年考核方面，坚持民主与集中相结合的方式，广泛征集全体教职工的意见，专任教师的考核增加了学生评教的内容。学年优秀教师、先进教育工作者的评选，由各部门推选表现突出的教职工，由党政联席会议集体讨论研究，并在校园公示栏向全校师生员工公示，没有疑义后，最终确定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在大宗采购、食堂承包经营等方面，实行公开招标。学校成立由多部门负责人组成的招标工作小组，采用暗标方式进行评标，经集体评议确定供应方或承包方。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在人事任免方面，实行述职报告、公开竞聘、党政联席会议集体研究等形式。任免文件以学校的名义正式行文印发，并上传到学院OA办公系统，全校教职工可自行下载浏览。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在制度性文件印发方面，先拟定初稿，广泛征集教职工意见后，形成初审稿，提交党政联席会议集体讨论研究。经审议通过后，以学院的名义正式行文印发，并上传到学院OA办公系统，全院教职工</w:t>
      </w: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可自行下载浏览。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在学生资助工作方面，始终坚持公平、公开、公正的原则，由各二级学院推选，经校长办公会议集体讨论研究后，校园公示栏公示，无疑义后予以上报。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在学生教育管理工作方面，新生入学时，我校为每位新生发放《学生手册》。该手册包括了与学生息息相关重要制度文件。同时，开展新生入学教育，有针对性讲解重要制度文件。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三、依申请公开和不予公开情况</w:t>
      </w:r>
    </w:p>
    <w:p w:rsidR="00FE26FF" w:rsidRDefault="00013143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2022年度</w:t>
      </w:r>
      <w:r w:rsidR="00350C12">
        <w:rPr>
          <w:rFonts w:asciiTheme="minorEastAsia" w:hAnsiTheme="minorEastAsia" w:cstheme="minorEastAsia" w:hint="eastAsia"/>
          <w:sz w:val="30"/>
          <w:szCs w:val="30"/>
        </w:rPr>
        <w:t>，学校未收到要求公开信息的申请，不存在应该公开而不公开的问题，相关工作均按规定执行。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四、对信息公开的评议情况</w:t>
      </w:r>
    </w:p>
    <w:p w:rsidR="00FE26FF" w:rsidRDefault="00013143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2022年度，</w:t>
      </w:r>
      <w:r w:rsidR="00350C12">
        <w:rPr>
          <w:rFonts w:asciiTheme="minorEastAsia" w:hAnsiTheme="minorEastAsia" w:cstheme="minorEastAsia" w:hint="eastAsia"/>
          <w:sz w:val="30"/>
          <w:szCs w:val="30"/>
        </w:rPr>
        <w:t>我校在信息发布渠道、公开事项和范围上不断拓展和丰富，得到了校内外各方面的支持和肯定，师生员工和社会公众对学校能及时准确提供各类信息表示满意，评议较好。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五</w:t>
      </w:r>
      <w:r>
        <w:rPr>
          <w:rFonts w:asciiTheme="minorEastAsia" w:hAnsiTheme="minorEastAsia" w:cstheme="minorEastAsia"/>
          <w:sz w:val="30"/>
          <w:szCs w:val="30"/>
        </w:rPr>
        <w:t>、不足之处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学校把信息公开作为常态化工作，体制机制建设已经较为完善，形成了与社会有效沟通交流的畅通渠道，但是与“高水平、规范化”的工作要求和师生及社会公众的期望还有一定差距，这也是我们下一步的努力方向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1.维护管理好我校官方网站，同时要不断拓宽和丰富信息公开载体和形式，持续推动网上、移动端、网下多层次、立体化信息公开体系建设，不断扩大受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众目标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的覆盖面。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2.学校除充分利用传统公开形式外，还积极发挥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微信公众号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网络视频、直播等新媒体的影响力。在新冠肺炎疫情防控、教职工代表大会、毕业典礼、开学典礼等重要工作和重大活动中发挥新媒体优势。</w:t>
      </w:r>
    </w:p>
    <w:p w:rsidR="00FE26FF" w:rsidRDefault="00350C12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总</w:t>
      </w:r>
      <w:r>
        <w:rPr>
          <w:rFonts w:asciiTheme="minorEastAsia" w:hAnsiTheme="minorEastAsia" w:cstheme="minorEastAsia"/>
          <w:sz w:val="30"/>
          <w:szCs w:val="30"/>
        </w:rPr>
        <w:t>体</w:t>
      </w:r>
      <w:r>
        <w:rPr>
          <w:rFonts w:asciiTheme="minorEastAsia" w:hAnsiTheme="minorEastAsia" w:cstheme="minorEastAsia" w:hint="eastAsia"/>
          <w:sz w:val="30"/>
          <w:szCs w:val="30"/>
        </w:rPr>
        <w:t>而</w:t>
      </w:r>
      <w:r>
        <w:rPr>
          <w:rFonts w:asciiTheme="minorEastAsia" w:hAnsiTheme="minorEastAsia" w:cstheme="minorEastAsia"/>
          <w:sz w:val="30"/>
          <w:szCs w:val="30"/>
        </w:rPr>
        <w:t>言，我</w:t>
      </w:r>
      <w:r>
        <w:rPr>
          <w:rFonts w:asciiTheme="minorEastAsia" w:hAnsiTheme="minorEastAsia" w:cstheme="minorEastAsia" w:hint="eastAsia"/>
          <w:sz w:val="30"/>
          <w:szCs w:val="30"/>
        </w:rPr>
        <w:t>校</w:t>
      </w:r>
      <w:r>
        <w:rPr>
          <w:rFonts w:asciiTheme="minorEastAsia" w:hAnsiTheme="minorEastAsia" w:cstheme="minorEastAsia"/>
          <w:sz w:val="30"/>
          <w:szCs w:val="30"/>
        </w:rPr>
        <w:t>在</w:t>
      </w:r>
      <w:r w:rsidR="00013143">
        <w:rPr>
          <w:rFonts w:asciiTheme="minorEastAsia" w:hAnsiTheme="minorEastAsia" w:cstheme="minorEastAsia" w:hint="eastAsia"/>
          <w:sz w:val="30"/>
          <w:szCs w:val="30"/>
        </w:rPr>
        <w:t>2022年度</w:t>
      </w:r>
      <w:r>
        <w:rPr>
          <w:rFonts w:asciiTheme="minorEastAsia" w:hAnsiTheme="minorEastAsia" w:cstheme="minorEastAsia" w:hint="eastAsia"/>
          <w:sz w:val="30"/>
          <w:szCs w:val="30"/>
        </w:rPr>
        <w:t>信息</w:t>
      </w:r>
      <w:r>
        <w:rPr>
          <w:rFonts w:asciiTheme="minorEastAsia" w:hAnsiTheme="minorEastAsia" w:cstheme="minorEastAsia"/>
          <w:sz w:val="30"/>
          <w:szCs w:val="30"/>
        </w:rPr>
        <w:t>公开工作方面</w:t>
      </w:r>
      <w:r>
        <w:rPr>
          <w:rFonts w:asciiTheme="minorEastAsia" w:hAnsiTheme="minorEastAsia" w:cstheme="minorEastAsia" w:hint="eastAsia"/>
          <w:sz w:val="30"/>
          <w:szCs w:val="30"/>
        </w:rPr>
        <w:t>表现</w:t>
      </w:r>
      <w:r>
        <w:rPr>
          <w:rFonts w:asciiTheme="minorEastAsia" w:hAnsiTheme="minorEastAsia" w:cstheme="minorEastAsia"/>
          <w:sz w:val="30"/>
          <w:szCs w:val="30"/>
        </w:rPr>
        <w:t>良好。随着学</w:t>
      </w:r>
      <w:r>
        <w:rPr>
          <w:rFonts w:asciiTheme="minorEastAsia" w:hAnsiTheme="minorEastAsia" w:cstheme="minorEastAsia" w:hint="eastAsia"/>
          <w:sz w:val="30"/>
          <w:szCs w:val="30"/>
        </w:rPr>
        <w:t>校</w:t>
      </w:r>
      <w:r>
        <w:rPr>
          <w:rFonts w:asciiTheme="minorEastAsia" w:hAnsiTheme="minorEastAsia" w:cstheme="minorEastAsia"/>
          <w:sz w:val="30"/>
          <w:szCs w:val="30"/>
        </w:rPr>
        <w:t>的发展，规模的扩大，</w:t>
      </w:r>
      <w:r>
        <w:rPr>
          <w:rFonts w:asciiTheme="minorEastAsia" w:hAnsiTheme="minorEastAsia" w:cstheme="minorEastAsia" w:hint="eastAsia"/>
          <w:sz w:val="30"/>
          <w:szCs w:val="30"/>
        </w:rPr>
        <w:t>我校</w:t>
      </w:r>
      <w:r>
        <w:rPr>
          <w:rFonts w:asciiTheme="minorEastAsia" w:hAnsiTheme="minorEastAsia" w:cstheme="minorEastAsia"/>
          <w:sz w:val="30"/>
          <w:szCs w:val="30"/>
        </w:rPr>
        <w:t>也将更加注重信息公开工作，主动接受广大师生、</w:t>
      </w:r>
      <w:r>
        <w:rPr>
          <w:rFonts w:asciiTheme="minorEastAsia" w:hAnsiTheme="minorEastAsia" w:cstheme="minorEastAsia" w:hint="eastAsia"/>
          <w:sz w:val="30"/>
          <w:szCs w:val="30"/>
        </w:rPr>
        <w:t>上</w:t>
      </w:r>
      <w:r>
        <w:rPr>
          <w:rFonts w:asciiTheme="minorEastAsia" w:hAnsiTheme="minorEastAsia" w:cstheme="minorEastAsia"/>
          <w:sz w:val="30"/>
          <w:szCs w:val="30"/>
        </w:rPr>
        <w:t>级主管部门、社会各界人士的监督</w:t>
      </w:r>
      <w:r>
        <w:rPr>
          <w:rFonts w:asciiTheme="minorEastAsia" w:hAnsiTheme="minorEastAsia" w:cstheme="minorEastAsia" w:hint="eastAsia"/>
          <w:sz w:val="30"/>
          <w:szCs w:val="30"/>
        </w:rPr>
        <w:t>。</w:t>
      </w:r>
      <w:r>
        <w:rPr>
          <w:rFonts w:asciiTheme="minorEastAsia" w:hAnsiTheme="minorEastAsia" w:cstheme="minorEastAsia"/>
          <w:sz w:val="30"/>
          <w:szCs w:val="30"/>
        </w:rPr>
        <w:t>通</w:t>
      </w:r>
      <w:r>
        <w:rPr>
          <w:rFonts w:asciiTheme="minorEastAsia" w:hAnsiTheme="minorEastAsia" w:cstheme="minorEastAsia" w:hint="eastAsia"/>
          <w:sz w:val="30"/>
          <w:szCs w:val="30"/>
        </w:rPr>
        <w:t>过</w:t>
      </w:r>
      <w:r>
        <w:rPr>
          <w:rFonts w:asciiTheme="minorEastAsia" w:hAnsiTheme="minorEastAsia" w:cstheme="minorEastAsia"/>
          <w:sz w:val="30"/>
          <w:szCs w:val="30"/>
        </w:rPr>
        <w:t>公开，接收监督，发现问题，立即整改，促进发展。</w:t>
      </w:r>
    </w:p>
    <w:p w:rsidR="00FE26FF" w:rsidRDefault="00FE26FF">
      <w:pPr>
        <w:spacing w:line="600" w:lineRule="exact"/>
        <w:ind w:firstLine="600"/>
        <w:rPr>
          <w:rFonts w:asciiTheme="minorEastAsia" w:hAnsiTheme="minorEastAsia" w:cstheme="minorEastAsia" w:hint="eastAsia"/>
          <w:sz w:val="30"/>
          <w:szCs w:val="30"/>
        </w:rPr>
      </w:pPr>
    </w:p>
    <w:p w:rsidR="00636E09" w:rsidRDefault="00636E09" w:rsidP="00636E09">
      <w:pPr>
        <w:spacing w:line="600" w:lineRule="exact"/>
        <w:rPr>
          <w:rFonts w:asciiTheme="minorEastAsia" w:hAnsiTheme="minorEastAsia" w:cstheme="minorEastAsia" w:hint="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(</w:t>
      </w:r>
      <w:r>
        <w:rPr>
          <w:rFonts w:asciiTheme="minorEastAsia" w:hAnsiTheme="minorEastAsia" w:cstheme="minorEastAsia"/>
          <w:sz w:val="30"/>
          <w:szCs w:val="30"/>
        </w:rPr>
        <w:t>联系人：季永生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  联系电话：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0592-7762500  </w:t>
      </w:r>
      <w:r>
        <w:rPr>
          <w:rFonts w:asciiTheme="minorEastAsia" w:hAnsiTheme="minorEastAsia" w:cstheme="minorEastAsia" w:hint="eastAsia"/>
          <w:sz w:val="30"/>
          <w:szCs w:val="30"/>
        </w:rPr>
        <w:t>18860026797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)</w:t>
      </w:r>
      <w:bookmarkStart w:id="0" w:name="_GoBack"/>
      <w:bookmarkEnd w:id="0"/>
    </w:p>
    <w:p w:rsidR="00636E09" w:rsidRDefault="00636E09">
      <w:pPr>
        <w:spacing w:line="600" w:lineRule="exact"/>
        <w:ind w:firstLine="600"/>
        <w:rPr>
          <w:rFonts w:asciiTheme="minorEastAsia" w:hAnsiTheme="minorEastAsia" w:cstheme="minorEastAsia" w:hint="eastAsia"/>
          <w:sz w:val="30"/>
          <w:szCs w:val="30"/>
        </w:rPr>
      </w:pPr>
    </w:p>
    <w:p w:rsidR="00636E09" w:rsidRDefault="00636E09">
      <w:pPr>
        <w:spacing w:line="600" w:lineRule="exact"/>
        <w:ind w:firstLine="600"/>
        <w:rPr>
          <w:rFonts w:asciiTheme="minorEastAsia" w:hAnsiTheme="minorEastAsia" w:cstheme="minorEastAsia"/>
          <w:sz w:val="30"/>
          <w:szCs w:val="30"/>
        </w:rPr>
      </w:pPr>
    </w:p>
    <w:p w:rsidR="00FE26FF" w:rsidRDefault="00350C12" w:rsidP="00636E09">
      <w:pPr>
        <w:spacing w:line="600" w:lineRule="exact"/>
        <w:ind w:firstLineChars="1800" w:firstLine="54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厦门安防科技职业学院</w:t>
      </w:r>
    </w:p>
    <w:p w:rsidR="00636E09" w:rsidRDefault="00350C12" w:rsidP="00636E09">
      <w:pPr>
        <w:spacing w:line="600" w:lineRule="exact"/>
        <w:ind w:firstLineChars="1850" w:firstLine="55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202</w:t>
      </w:r>
      <w:r w:rsidR="00013143">
        <w:rPr>
          <w:rFonts w:ascii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hAnsiTheme="minorEastAsia" w:cstheme="minorEastAsia" w:hint="eastAsia"/>
          <w:sz w:val="30"/>
          <w:szCs w:val="30"/>
        </w:rPr>
        <w:t>年</w:t>
      </w:r>
      <w:r w:rsidR="00013143">
        <w:rPr>
          <w:rFonts w:asciiTheme="minorEastAsia" w:hAnsiTheme="minorEastAsia" w:cstheme="minorEastAsia" w:hint="eastAsia"/>
          <w:sz w:val="30"/>
          <w:szCs w:val="30"/>
        </w:rPr>
        <w:t>11</w:t>
      </w:r>
      <w:r>
        <w:rPr>
          <w:rFonts w:asciiTheme="minorEastAsia" w:hAnsiTheme="minorEastAsia" w:cstheme="minorEastAsia" w:hint="eastAsia"/>
          <w:sz w:val="30"/>
          <w:szCs w:val="30"/>
        </w:rPr>
        <w:t>月21日</w:t>
      </w:r>
    </w:p>
    <w:sectPr w:rsidR="00636E09">
      <w:footerReference w:type="default" r:id="rId8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7B" w:rsidRDefault="0005737B">
      <w:r>
        <w:separator/>
      </w:r>
    </w:p>
  </w:endnote>
  <w:endnote w:type="continuationSeparator" w:id="0">
    <w:p w:rsidR="0005737B" w:rsidRDefault="0005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418187"/>
    </w:sdtPr>
    <w:sdtEndPr>
      <w:rPr>
        <w:rFonts w:asciiTheme="minorEastAsia" w:hAnsiTheme="minorEastAsia"/>
        <w:sz w:val="21"/>
        <w:szCs w:val="21"/>
      </w:rPr>
    </w:sdtEndPr>
    <w:sdtContent>
      <w:sdt>
        <w:sdtPr>
          <w:id w:val="1728636285"/>
        </w:sdtPr>
        <w:sdtEndPr>
          <w:rPr>
            <w:rFonts w:asciiTheme="minorEastAsia" w:hAnsiTheme="minorEastAsia"/>
            <w:sz w:val="21"/>
            <w:szCs w:val="21"/>
          </w:rPr>
        </w:sdtEndPr>
        <w:sdtContent>
          <w:p w:rsidR="00FE26FF" w:rsidRDefault="00350C12">
            <w:pPr>
              <w:pStyle w:val="a5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instrText>PAGE</w:instrTex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separate"/>
            </w:r>
            <w:r w:rsidR="00636E09">
              <w:rPr>
                <w:rFonts w:asciiTheme="minorEastAsia" w:hAnsiTheme="minorEastAsia"/>
                <w:b/>
                <w:bCs/>
                <w:noProof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instrText>NUMPAGES</w:instrTex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separate"/>
            </w:r>
            <w:r w:rsidR="00636E09">
              <w:rPr>
                <w:rFonts w:asciiTheme="minorEastAsia" w:hAnsiTheme="minorEastAsia"/>
                <w:b/>
                <w:bCs/>
                <w:noProof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:rsidR="00FE26FF" w:rsidRDefault="00FE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7B" w:rsidRDefault="0005737B">
      <w:r>
        <w:separator/>
      </w:r>
    </w:p>
  </w:footnote>
  <w:footnote w:type="continuationSeparator" w:id="0">
    <w:p w:rsidR="0005737B" w:rsidRDefault="00057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2857"/>
    <w:rsid w:val="00013143"/>
    <w:rsid w:val="0005737B"/>
    <w:rsid w:val="000B2254"/>
    <w:rsid w:val="000D5837"/>
    <w:rsid w:val="00235347"/>
    <w:rsid w:val="00261F21"/>
    <w:rsid w:val="002830ED"/>
    <w:rsid w:val="002B380C"/>
    <w:rsid w:val="002C0E25"/>
    <w:rsid w:val="00345BF6"/>
    <w:rsid w:val="00350C12"/>
    <w:rsid w:val="0039648A"/>
    <w:rsid w:val="004074B4"/>
    <w:rsid w:val="00427054"/>
    <w:rsid w:val="00480A0F"/>
    <w:rsid w:val="004A1478"/>
    <w:rsid w:val="0050218C"/>
    <w:rsid w:val="00530397"/>
    <w:rsid w:val="00540CD1"/>
    <w:rsid w:val="00636E09"/>
    <w:rsid w:val="00661FFC"/>
    <w:rsid w:val="006F0C5E"/>
    <w:rsid w:val="00812BEB"/>
    <w:rsid w:val="0081502E"/>
    <w:rsid w:val="008501F2"/>
    <w:rsid w:val="00850CE9"/>
    <w:rsid w:val="00932025"/>
    <w:rsid w:val="009459AA"/>
    <w:rsid w:val="00986A05"/>
    <w:rsid w:val="00A446D5"/>
    <w:rsid w:val="00AB31B7"/>
    <w:rsid w:val="00B2759A"/>
    <w:rsid w:val="00B83FA9"/>
    <w:rsid w:val="00BA27B9"/>
    <w:rsid w:val="00BB6267"/>
    <w:rsid w:val="00C05092"/>
    <w:rsid w:val="00C24231"/>
    <w:rsid w:val="00C45AE9"/>
    <w:rsid w:val="00C85839"/>
    <w:rsid w:val="00CF2ED5"/>
    <w:rsid w:val="00DB7191"/>
    <w:rsid w:val="00E2787E"/>
    <w:rsid w:val="00E72646"/>
    <w:rsid w:val="00F94D9E"/>
    <w:rsid w:val="00FE26FF"/>
    <w:rsid w:val="01203741"/>
    <w:rsid w:val="2CC30170"/>
    <w:rsid w:val="2D842808"/>
    <w:rsid w:val="52D41EFD"/>
    <w:rsid w:val="717A2857"/>
    <w:rsid w:val="73EC5956"/>
    <w:rsid w:val="7D75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278</Words>
  <Characters>1587</Characters>
  <Application>Microsoft Office Word</Application>
  <DocSecurity>0</DocSecurity>
  <Lines>13</Lines>
  <Paragraphs>3</Paragraphs>
  <ScaleCrop>false</ScaleCrop>
  <Company>afxy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21</cp:revision>
  <cp:lastPrinted>2020-11-17T23:11:00Z</cp:lastPrinted>
  <dcterms:created xsi:type="dcterms:W3CDTF">2018-11-01T01:41:00Z</dcterms:created>
  <dcterms:modified xsi:type="dcterms:W3CDTF">2022-11-24T06:23:00Z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813B753E77B541DD87C6B9A6F8F40FE8</vt:lpwstr>
  </property>
</Properties>
</file>