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r>
        <w:rPr>
          <w:rFonts w:hint="eastAsia" w:ascii="方正小标宋_GBK" w:hAnsi="方正小标宋_GBK" w:eastAsia="方正小标宋_GBK" w:cs="方正小标宋_GBK"/>
          <w:i w:val="0"/>
          <w:iCs w:val="0"/>
          <w:caps w:val="0"/>
          <w:color w:val="auto"/>
          <w:spacing w:val="0"/>
          <w:kern w:val="0"/>
          <w:sz w:val="44"/>
          <w:szCs w:val="44"/>
          <w:lang w:val="en-US" w:eastAsia="zh-CN" w:bidi="ar"/>
        </w:rPr>
        <w:t>泉州工艺美术职业学院2021-2022学年度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44"/>
          <w:szCs w:val="44"/>
        </w:rPr>
      </w:pPr>
      <w:r>
        <w:rPr>
          <w:rFonts w:hint="eastAsia" w:ascii="方正小标宋_GBK" w:hAnsi="方正小标宋_GBK" w:eastAsia="方正小标宋_GBK" w:cs="方正小标宋_GBK"/>
          <w:i w:val="0"/>
          <w:iCs w:val="0"/>
          <w:caps w:val="0"/>
          <w:color w:val="auto"/>
          <w:spacing w:val="0"/>
          <w:kern w:val="0"/>
          <w:sz w:val="44"/>
          <w:szCs w:val="44"/>
          <w:lang w:val="en-US" w:eastAsia="zh-CN" w:bidi="ar"/>
        </w:rPr>
        <w:t>信息公开工作年度报告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rPr>
          <w:rFonts w:ascii="Calibri" w:hAnsi="Calibri" w:cs="Calibri"/>
          <w:color w:val="auto"/>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Calibri" w:eastAsia="仿宋_GB2312" w:cs="仿宋_GB2312"/>
          <w:i w:val="0"/>
          <w:iCs w:val="0"/>
          <w:caps w:val="0"/>
          <w:color w:val="auto"/>
          <w:spacing w:val="0"/>
          <w:sz w:val="32"/>
          <w:szCs w:val="32"/>
          <w:shd w:val="clear" w:fill="FFFFFF"/>
          <w:lang w:val="en-US" w:eastAsia="zh-CN"/>
        </w:rPr>
      </w:pPr>
      <w:r>
        <w:rPr>
          <w:rFonts w:ascii="仿宋_GB2312" w:hAnsi="Calibri" w:eastAsia="仿宋_GB2312" w:cs="仿宋_GB2312"/>
          <w:i w:val="0"/>
          <w:iCs w:val="0"/>
          <w:caps w:val="0"/>
          <w:color w:val="auto"/>
          <w:spacing w:val="0"/>
          <w:sz w:val="32"/>
          <w:szCs w:val="32"/>
          <w:shd w:val="clear" w:fill="FFFFFF"/>
        </w:rPr>
        <w:t>本年度报告依据教育部办公厅《关于做好</w:t>
      </w:r>
      <w:r>
        <w:rPr>
          <w:rFonts w:hint="eastAsia" w:ascii="仿宋_GB2312" w:hAnsi="Calibri" w:eastAsia="仿宋_GB2312" w:cs="仿宋_GB2312"/>
          <w:i w:val="0"/>
          <w:iCs w:val="0"/>
          <w:caps w:val="0"/>
          <w:color w:val="auto"/>
          <w:spacing w:val="0"/>
          <w:sz w:val="32"/>
          <w:szCs w:val="32"/>
          <w:shd w:val="clear" w:fill="FFFFFF"/>
          <w:lang w:val="en-US"/>
        </w:rPr>
        <w:t>202</w:t>
      </w:r>
      <w:r>
        <w:rPr>
          <w:rFonts w:hint="eastAsia" w:ascii="仿宋_GB2312" w:hAnsi="Calibri" w:eastAsia="仿宋_GB2312" w:cs="仿宋_GB2312"/>
          <w:i w:val="0"/>
          <w:iCs w:val="0"/>
          <w:caps w:val="0"/>
          <w:color w:val="auto"/>
          <w:spacing w:val="0"/>
          <w:sz w:val="32"/>
          <w:szCs w:val="32"/>
          <w:shd w:val="clear" w:fill="FFFFFF"/>
          <w:lang w:val="en-US" w:eastAsia="zh-CN"/>
        </w:rPr>
        <w:t>2</w:t>
      </w:r>
      <w:r>
        <w:rPr>
          <w:rFonts w:hint="eastAsia" w:ascii="仿宋_GB2312" w:hAnsi="Calibri" w:eastAsia="仿宋_GB2312" w:cs="仿宋_GB2312"/>
          <w:i w:val="0"/>
          <w:iCs w:val="0"/>
          <w:caps w:val="0"/>
          <w:color w:val="auto"/>
          <w:spacing w:val="0"/>
          <w:sz w:val="32"/>
          <w:szCs w:val="32"/>
          <w:shd w:val="clear" w:fill="FFFFFF"/>
        </w:rPr>
        <w:t>年高校信息公开年度报告工作的通知》（教办厅函〔</w:t>
      </w:r>
      <w:r>
        <w:rPr>
          <w:rFonts w:hint="default" w:ascii="仿宋_GB2312" w:hAnsi="Calibri" w:eastAsia="仿宋_GB2312" w:cs="仿宋_GB2312"/>
          <w:i w:val="0"/>
          <w:iCs w:val="0"/>
          <w:caps w:val="0"/>
          <w:color w:val="auto"/>
          <w:spacing w:val="0"/>
          <w:sz w:val="32"/>
          <w:szCs w:val="32"/>
          <w:shd w:val="clear" w:fill="FFFFFF"/>
          <w:lang w:val="en-US"/>
        </w:rPr>
        <w:t>202</w:t>
      </w:r>
      <w:r>
        <w:rPr>
          <w:rFonts w:hint="eastAsia" w:ascii="仿宋_GB2312" w:hAnsi="Calibri" w:eastAsia="仿宋_GB2312" w:cs="仿宋_GB2312"/>
          <w:i w:val="0"/>
          <w:iCs w:val="0"/>
          <w:caps w:val="0"/>
          <w:color w:val="auto"/>
          <w:spacing w:val="0"/>
          <w:sz w:val="32"/>
          <w:szCs w:val="32"/>
          <w:shd w:val="clear" w:fill="FFFFFF"/>
          <w:lang w:val="en-US" w:eastAsia="zh-CN"/>
        </w:rPr>
        <w:t>2</w:t>
      </w:r>
      <w:r>
        <w:rPr>
          <w:rFonts w:hint="eastAsia" w:ascii="仿宋_GB2312" w:hAnsi="Calibri" w:eastAsia="仿宋_GB2312" w:cs="仿宋_GB2312"/>
          <w:i w:val="0"/>
          <w:iCs w:val="0"/>
          <w:caps w:val="0"/>
          <w:color w:val="auto"/>
          <w:spacing w:val="0"/>
          <w:sz w:val="32"/>
          <w:szCs w:val="32"/>
          <w:shd w:val="clear" w:fill="FFFFFF"/>
        </w:rPr>
        <w:t>〕</w:t>
      </w:r>
      <w:r>
        <w:rPr>
          <w:rFonts w:hint="eastAsia" w:ascii="仿宋_GB2312" w:hAnsi="Calibri" w:eastAsia="仿宋_GB2312" w:cs="仿宋_GB2312"/>
          <w:i w:val="0"/>
          <w:iCs w:val="0"/>
          <w:caps w:val="0"/>
          <w:color w:val="auto"/>
          <w:spacing w:val="0"/>
          <w:sz w:val="32"/>
          <w:szCs w:val="32"/>
          <w:shd w:val="clear" w:fill="FFFFFF"/>
          <w:lang w:val="en-US" w:eastAsia="zh-CN"/>
        </w:rPr>
        <w:t>76</w:t>
      </w:r>
      <w:r>
        <w:rPr>
          <w:rFonts w:hint="eastAsia" w:ascii="仿宋_GB2312" w:hAnsi="Calibri" w:eastAsia="仿宋_GB2312" w:cs="仿宋_GB2312"/>
          <w:i w:val="0"/>
          <w:iCs w:val="0"/>
          <w:caps w:val="0"/>
          <w:color w:val="auto"/>
          <w:spacing w:val="0"/>
          <w:sz w:val="32"/>
          <w:szCs w:val="32"/>
          <w:shd w:val="clear" w:fill="FFFFFF"/>
        </w:rPr>
        <w:t>号）和省教育厅转发通知的要求，根据我校</w:t>
      </w:r>
      <w:r>
        <w:rPr>
          <w:rFonts w:hint="eastAsia" w:ascii="仿宋_GB2312" w:hAnsi="Calibri" w:eastAsia="仿宋_GB2312" w:cs="仿宋_GB2312"/>
          <w:i w:val="0"/>
          <w:iCs w:val="0"/>
          <w:caps w:val="0"/>
          <w:color w:val="auto"/>
          <w:spacing w:val="0"/>
          <w:sz w:val="32"/>
          <w:szCs w:val="32"/>
          <w:shd w:val="clear" w:fill="FFFFFF"/>
          <w:lang w:val="en-US"/>
        </w:rPr>
        <w:t>202</w:t>
      </w:r>
      <w:r>
        <w:rPr>
          <w:rFonts w:hint="eastAsia" w:ascii="仿宋_GB2312" w:hAnsi="Calibri" w:eastAsia="仿宋_GB2312" w:cs="仿宋_GB2312"/>
          <w:i w:val="0"/>
          <w:iCs w:val="0"/>
          <w:caps w:val="0"/>
          <w:color w:val="auto"/>
          <w:spacing w:val="0"/>
          <w:sz w:val="32"/>
          <w:szCs w:val="32"/>
          <w:shd w:val="clear" w:fill="FFFFFF"/>
          <w:lang w:val="en-US" w:eastAsia="zh-CN"/>
        </w:rPr>
        <w:t>1</w:t>
      </w:r>
      <w:r>
        <w:rPr>
          <w:rFonts w:hint="eastAsia" w:ascii="仿宋_GB2312" w:hAnsi="Calibri" w:eastAsia="仿宋_GB2312" w:cs="仿宋_GB2312"/>
          <w:i w:val="0"/>
          <w:iCs w:val="0"/>
          <w:caps w:val="0"/>
          <w:color w:val="auto"/>
          <w:spacing w:val="0"/>
          <w:sz w:val="32"/>
          <w:szCs w:val="32"/>
          <w:shd w:val="clear" w:fill="FFFFFF"/>
          <w:lang w:val="en-US"/>
        </w:rPr>
        <w:t>-202</w:t>
      </w:r>
      <w:r>
        <w:rPr>
          <w:rFonts w:hint="eastAsia" w:ascii="仿宋_GB2312" w:hAnsi="Calibri" w:eastAsia="仿宋_GB2312" w:cs="仿宋_GB2312"/>
          <w:i w:val="0"/>
          <w:iCs w:val="0"/>
          <w:caps w:val="0"/>
          <w:color w:val="auto"/>
          <w:spacing w:val="0"/>
          <w:sz w:val="32"/>
          <w:szCs w:val="32"/>
          <w:shd w:val="clear" w:fill="FFFFFF"/>
          <w:lang w:val="en-US" w:eastAsia="zh-CN"/>
        </w:rPr>
        <w:t>2</w:t>
      </w:r>
      <w:r>
        <w:rPr>
          <w:rFonts w:hint="eastAsia" w:ascii="仿宋_GB2312" w:hAnsi="Calibri" w:eastAsia="仿宋_GB2312" w:cs="仿宋_GB2312"/>
          <w:i w:val="0"/>
          <w:iCs w:val="0"/>
          <w:caps w:val="0"/>
          <w:color w:val="auto"/>
          <w:spacing w:val="0"/>
          <w:sz w:val="32"/>
          <w:szCs w:val="32"/>
          <w:shd w:val="clear" w:fill="FFFFFF"/>
        </w:rPr>
        <w:t>学年度信息公开工作执行情况编制而成。报告包括主要工作概述、主动公开信息情况、依申请公开和不予公开情况、对信息公开的评议情况，存在的主要问题和改进措施等。本报告中所列数据的统计期限自</w:t>
      </w:r>
      <w:r>
        <w:rPr>
          <w:rFonts w:hint="eastAsia" w:ascii="仿宋_GB2312" w:hAnsi="Calibri" w:eastAsia="仿宋_GB2312" w:cs="仿宋_GB2312"/>
          <w:i w:val="0"/>
          <w:iCs w:val="0"/>
          <w:caps w:val="0"/>
          <w:color w:val="auto"/>
          <w:spacing w:val="0"/>
          <w:sz w:val="32"/>
          <w:szCs w:val="32"/>
          <w:shd w:val="clear" w:fill="FFFFFF"/>
          <w:lang w:val="en-US"/>
        </w:rPr>
        <w:t>202</w:t>
      </w:r>
      <w:r>
        <w:rPr>
          <w:rFonts w:hint="eastAsia" w:ascii="仿宋_GB2312" w:hAnsi="Calibri" w:eastAsia="仿宋_GB2312" w:cs="仿宋_GB2312"/>
          <w:i w:val="0"/>
          <w:iCs w:val="0"/>
          <w:caps w:val="0"/>
          <w:color w:val="auto"/>
          <w:spacing w:val="0"/>
          <w:sz w:val="32"/>
          <w:szCs w:val="32"/>
          <w:shd w:val="clear" w:fill="FFFFFF"/>
          <w:lang w:val="en-US" w:eastAsia="zh-CN"/>
        </w:rPr>
        <w:t>1</w:t>
      </w:r>
      <w:r>
        <w:rPr>
          <w:rFonts w:hint="eastAsia" w:ascii="仿宋_GB2312" w:hAnsi="Calibri" w:eastAsia="仿宋_GB2312" w:cs="仿宋_GB2312"/>
          <w:i w:val="0"/>
          <w:iCs w:val="0"/>
          <w:caps w:val="0"/>
          <w:color w:val="auto"/>
          <w:spacing w:val="0"/>
          <w:sz w:val="32"/>
          <w:szCs w:val="32"/>
          <w:shd w:val="clear" w:fill="FFFFFF"/>
        </w:rPr>
        <w:t>年</w:t>
      </w:r>
      <w:r>
        <w:rPr>
          <w:rFonts w:hint="eastAsia" w:ascii="仿宋_GB2312" w:hAnsi="Calibri" w:eastAsia="仿宋_GB2312" w:cs="仿宋_GB2312"/>
          <w:i w:val="0"/>
          <w:iCs w:val="0"/>
          <w:caps w:val="0"/>
          <w:color w:val="auto"/>
          <w:spacing w:val="0"/>
          <w:sz w:val="32"/>
          <w:szCs w:val="32"/>
          <w:shd w:val="clear" w:fill="FFFFFF"/>
          <w:lang w:val="en-US"/>
        </w:rPr>
        <w:t>9</w:t>
      </w:r>
      <w:r>
        <w:rPr>
          <w:rFonts w:hint="eastAsia" w:ascii="仿宋_GB2312" w:hAnsi="Calibri" w:eastAsia="仿宋_GB2312" w:cs="仿宋_GB2312"/>
          <w:i w:val="0"/>
          <w:iCs w:val="0"/>
          <w:caps w:val="0"/>
          <w:color w:val="auto"/>
          <w:spacing w:val="0"/>
          <w:sz w:val="32"/>
          <w:szCs w:val="32"/>
          <w:shd w:val="clear" w:fill="FFFFFF"/>
        </w:rPr>
        <w:t>月</w:t>
      </w:r>
      <w:r>
        <w:rPr>
          <w:rFonts w:hint="eastAsia" w:ascii="仿宋_GB2312" w:hAnsi="Calibri" w:eastAsia="仿宋_GB2312" w:cs="仿宋_GB2312"/>
          <w:i w:val="0"/>
          <w:iCs w:val="0"/>
          <w:caps w:val="0"/>
          <w:color w:val="auto"/>
          <w:spacing w:val="0"/>
          <w:sz w:val="32"/>
          <w:szCs w:val="32"/>
          <w:shd w:val="clear" w:fill="FFFFFF"/>
          <w:lang w:val="en-US"/>
        </w:rPr>
        <w:t>1</w:t>
      </w:r>
      <w:r>
        <w:rPr>
          <w:rFonts w:hint="eastAsia" w:ascii="仿宋_GB2312" w:hAnsi="Calibri" w:eastAsia="仿宋_GB2312" w:cs="仿宋_GB2312"/>
          <w:i w:val="0"/>
          <w:iCs w:val="0"/>
          <w:caps w:val="0"/>
          <w:color w:val="auto"/>
          <w:spacing w:val="0"/>
          <w:sz w:val="32"/>
          <w:szCs w:val="32"/>
          <w:shd w:val="clear" w:fill="FFFFFF"/>
        </w:rPr>
        <w:t>日至</w:t>
      </w:r>
      <w:r>
        <w:rPr>
          <w:rFonts w:hint="eastAsia" w:ascii="仿宋_GB2312" w:hAnsi="Calibri" w:eastAsia="仿宋_GB2312" w:cs="仿宋_GB2312"/>
          <w:i w:val="0"/>
          <w:iCs w:val="0"/>
          <w:caps w:val="0"/>
          <w:color w:val="auto"/>
          <w:spacing w:val="0"/>
          <w:sz w:val="32"/>
          <w:szCs w:val="32"/>
          <w:shd w:val="clear" w:fill="FFFFFF"/>
          <w:lang w:val="en-US"/>
        </w:rPr>
        <w:t>202</w:t>
      </w:r>
      <w:r>
        <w:rPr>
          <w:rFonts w:hint="eastAsia" w:ascii="仿宋_GB2312" w:hAnsi="Calibri" w:eastAsia="仿宋_GB2312" w:cs="仿宋_GB2312"/>
          <w:i w:val="0"/>
          <w:iCs w:val="0"/>
          <w:caps w:val="0"/>
          <w:color w:val="auto"/>
          <w:spacing w:val="0"/>
          <w:sz w:val="32"/>
          <w:szCs w:val="32"/>
          <w:shd w:val="clear" w:fill="FFFFFF"/>
          <w:lang w:val="en-US" w:eastAsia="zh-CN"/>
        </w:rPr>
        <w:t>2</w:t>
      </w:r>
      <w:r>
        <w:rPr>
          <w:rFonts w:hint="eastAsia" w:ascii="仿宋_GB2312" w:hAnsi="Calibri" w:eastAsia="仿宋_GB2312" w:cs="仿宋_GB2312"/>
          <w:i w:val="0"/>
          <w:iCs w:val="0"/>
          <w:caps w:val="0"/>
          <w:color w:val="auto"/>
          <w:spacing w:val="0"/>
          <w:sz w:val="32"/>
          <w:szCs w:val="32"/>
          <w:shd w:val="clear" w:fill="FFFFFF"/>
        </w:rPr>
        <w:t>年</w:t>
      </w:r>
      <w:r>
        <w:rPr>
          <w:rFonts w:hint="eastAsia" w:ascii="仿宋_GB2312" w:hAnsi="Calibri" w:eastAsia="仿宋_GB2312" w:cs="仿宋_GB2312"/>
          <w:i w:val="0"/>
          <w:iCs w:val="0"/>
          <w:caps w:val="0"/>
          <w:color w:val="auto"/>
          <w:spacing w:val="0"/>
          <w:sz w:val="32"/>
          <w:szCs w:val="32"/>
          <w:shd w:val="clear" w:fill="FFFFFF"/>
          <w:lang w:val="en-US"/>
        </w:rPr>
        <w:t>8</w:t>
      </w:r>
      <w:r>
        <w:rPr>
          <w:rFonts w:hint="eastAsia" w:ascii="仿宋_GB2312" w:hAnsi="Calibri" w:eastAsia="仿宋_GB2312" w:cs="仿宋_GB2312"/>
          <w:i w:val="0"/>
          <w:iCs w:val="0"/>
          <w:caps w:val="0"/>
          <w:color w:val="auto"/>
          <w:spacing w:val="0"/>
          <w:sz w:val="32"/>
          <w:szCs w:val="32"/>
          <w:shd w:val="clear" w:fill="FFFFFF"/>
        </w:rPr>
        <w:t>月</w:t>
      </w:r>
      <w:r>
        <w:rPr>
          <w:rFonts w:hint="eastAsia" w:ascii="仿宋_GB2312" w:hAnsi="Calibri" w:eastAsia="仿宋_GB2312" w:cs="仿宋_GB2312"/>
          <w:i w:val="0"/>
          <w:iCs w:val="0"/>
          <w:caps w:val="0"/>
          <w:color w:val="auto"/>
          <w:spacing w:val="0"/>
          <w:sz w:val="32"/>
          <w:szCs w:val="32"/>
          <w:shd w:val="clear" w:fill="FFFFFF"/>
          <w:lang w:val="en-US"/>
        </w:rPr>
        <w:t>31</w:t>
      </w:r>
      <w:r>
        <w:rPr>
          <w:rFonts w:hint="eastAsia" w:ascii="仿宋_GB2312" w:hAnsi="Calibri" w:eastAsia="仿宋_GB2312" w:cs="仿宋_GB2312"/>
          <w:i w:val="0"/>
          <w:iCs w:val="0"/>
          <w:caps w:val="0"/>
          <w:color w:val="auto"/>
          <w:spacing w:val="0"/>
          <w:sz w:val="32"/>
          <w:szCs w:val="32"/>
          <w:shd w:val="clear" w:fill="FFFFFF"/>
        </w:rPr>
        <w:t>日止。</w:t>
      </w:r>
      <w:r>
        <w:rPr>
          <w:rFonts w:hint="eastAsia" w:ascii="仿宋_GB2312" w:hAnsi="Calibri" w:eastAsia="仿宋_GB2312" w:cs="仿宋_GB2312"/>
          <w:i w:val="0"/>
          <w:iCs w:val="0"/>
          <w:caps w:val="0"/>
          <w:color w:val="auto"/>
          <w:spacing w:val="0"/>
          <w:sz w:val="32"/>
          <w:szCs w:val="32"/>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Calibri" w:hAnsi="Calibri" w:cs="Calibri"/>
          <w:color w:val="auto"/>
          <w:sz w:val="24"/>
          <w:szCs w:val="24"/>
        </w:rPr>
      </w:pPr>
      <w:r>
        <w:rPr>
          <w:rFonts w:hint="eastAsia" w:ascii="黑体" w:hAnsi="宋体" w:eastAsia="黑体" w:cs="黑体"/>
          <w:i w:val="0"/>
          <w:iCs w:val="0"/>
          <w:caps w:val="0"/>
          <w:color w:val="auto"/>
          <w:spacing w:val="0"/>
          <w:sz w:val="32"/>
          <w:szCs w:val="32"/>
          <w:shd w:val="clear" w:fill="FFFFFF"/>
          <w:lang w:val="en-US" w:eastAsia="zh-CN"/>
        </w:rPr>
        <w:t xml:space="preserve">一、 </w:t>
      </w:r>
      <w:r>
        <w:rPr>
          <w:rFonts w:ascii="黑体" w:hAnsi="宋体" w:eastAsia="黑体" w:cs="黑体"/>
          <w:i w:val="0"/>
          <w:iCs w:val="0"/>
          <w:caps w:val="0"/>
          <w:color w:val="auto"/>
          <w:spacing w:val="0"/>
          <w:sz w:val="32"/>
          <w:szCs w:val="32"/>
          <w:shd w:val="clear" w:fill="FFFFFF"/>
        </w:rPr>
        <w:t>主要工作概述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rPr>
        <w:t>学校一直以来高度重视信息公开工作。</w:t>
      </w:r>
      <w:r>
        <w:rPr>
          <w:rFonts w:hint="eastAsia" w:ascii="仿宋_GB2312" w:hAnsi="Calibri" w:eastAsia="仿宋_GB2312" w:cs="仿宋_GB2312"/>
          <w:i w:val="0"/>
          <w:iCs w:val="0"/>
          <w:caps w:val="0"/>
          <w:color w:val="auto"/>
          <w:spacing w:val="0"/>
          <w:sz w:val="32"/>
          <w:szCs w:val="32"/>
          <w:shd w:val="clear" w:fill="FFFFFF"/>
          <w:lang w:val="en-US"/>
        </w:rPr>
        <w:t>202</w:t>
      </w:r>
      <w:r>
        <w:rPr>
          <w:rFonts w:hint="eastAsia" w:ascii="仿宋_GB2312" w:hAnsi="Calibri" w:eastAsia="仿宋_GB2312" w:cs="仿宋_GB2312"/>
          <w:i w:val="0"/>
          <w:iCs w:val="0"/>
          <w:caps w:val="0"/>
          <w:color w:val="auto"/>
          <w:spacing w:val="0"/>
          <w:sz w:val="32"/>
          <w:szCs w:val="32"/>
          <w:shd w:val="clear" w:fill="FFFFFF"/>
          <w:lang w:val="en-US" w:eastAsia="zh-CN"/>
        </w:rPr>
        <w:t>1</w:t>
      </w:r>
      <w:r>
        <w:rPr>
          <w:rFonts w:hint="eastAsia" w:ascii="仿宋_GB2312" w:hAnsi="Calibri" w:eastAsia="仿宋_GB2312" w:cs="仿宋_GB2312"/>
          <w:i w:val="0"/>
          <w:iCs w:val="0"/>
          <w:caps w:val="0"/>
          <w:color w:val="auto"/>
          <w:spacing w:val="0"/>
          <w:sz w:val="32"/>
          <w:szCs w:val="32"/>
          <w:shd w:val="clear" w:fill="FFFFFF"/>
          <w:lang w:val="en-US"/>
        </w:rPr>
        <w:t>-202</w:t>
      </w:r>
      <w:r>
        <w:rPr>
          <w:rFonts w:hint="eastAsia" w:ascii="仿宋_GB2312" w:hAnsi="Calibri" w:eastAsia="仿宋_GB2312" w:cs="仿宋_GB2312"/>
          <w:i w:val="0"/>
          <w:iCs w:val="0"/>
          <w:caps w:val="0"/>
          <w:color w:val="auto"/>
          <w:spacing w:val="0"/>
          <w:sz w:val="32"/>
          <w:szCs w:val="32"/>
          <w:shd w:val="clear" w:fill="FFFFFF"/>
          <w:lang w:val="en-US" w:eastAsia="zh-CN"/>
        </w:rPr>
        <w:t>2</w:t>
      </w:r>
      <w:r>
        <w:rPr>
          <w:rFonts w:hint="eastAsia" w:ascii="仿宋_GB2312" w:hAnsi="Calibri" w:eastAsia="仿宋_GB2312" w:cs="仿宋_GB2312"/>
          <w:i w:val="0"/>
          <w:iCs w:val="0"/>
          <w:caps w:val="0"/>
          <w:color w:val="auto"/>
          <w:spacing w:val="0"/>
          <w:sz w:val="32"/>
          <w:szCs w:val="32"/>
          <w:shd w:val="clear" w:fill="FFFFFF"/>
        </w:rPr>
        <w:t>学年，学校持续深入学习习近平新时代中国特色社会主义思想</w:t>
      </w:r>
      <w:r>
        <w:rPr>
          <w:rFonts w:hint="eastAsia" w:ascii="仿宋_GB2312" w:hAnsi="Calibri" w:eastAsia="仿宋_GB2312" w:cs="仿宋_GB2312"/>
          <w:i w:val="0"/>
          <w:iCs w:val="0"/>
          <w:caps w:val="0"/>
          <w:color w:val="auto"/>
          <w:spacing w:val="0"/>
          <w:sz w:val="32"/>
          <w:szCs w:val="32"/>
          <w:shd w:val="clear" w:fill="FFFFFF"/>
          <w:lang w:eastAsia="zh-CN"/>
        </w:rPr>
        <w:t>、</w:t>
      </w:r>
      <w:r>
        <w:rPr>
          <w:rFonts w:hint="eastAsia" w:ascii="仿宋_GB2312" w:hAnsi="Calibri" w:eastAsia="仿宋_GB2312" w:cs="仿宋_GB2312"/>
          <w:i w:val="0"/>
          <w:iCs w:val="0"/>
          <w:caps w:val="0"/>
          <w:color w:val="auto"/>
          <w:spacing w:val="0"/>
          <w:sz w:val="32"/>
          <w:szCs w:val="32"/>
          <w:shd w:val="clear" w:fill="FFFFFF"/>
        </w:rPr>
        <w:t>党的十九大</w:t>
      </w:r>
      <w:r>
        <w:rPr>
          <w:rFonts w:hint="eastAsia" w:ascii="仿宋_GB2312" w:hAnsi="Calibri" w:eastAsia="仿宋_GB2312" w:cs="仿宋_GB2312"/>
          <w:i w:val="0"/>
          <w:iCs w:val="0"/>
          <w:caps w:val="0"/>
          <w:color w:val="auto"/>
          <w:spacing w:val="0"/>
          <w:sz w:val="32"/>
          <w:szCs w:val="32"/>
          <w:shd w:val="clear" w:fill="FFFFFF"/>
          <w:lang w:eastAsia="zh-CN"/>
        </w:rPr>
        <w:t>精神</w:t>
      </w:r>
      <w:r>
        <w:rPr>
          <w:rFonts w:hint="eastAsia" w:ascii="仿宋_GB2312" w:hAnsi="Calibri" w:eastAsia="仿宋_GB2312" w:cs="仿宋_GB2312"/>
          <w:i w:val="0"/>
          <w:iCs w:val="0"/>
          <w:caps w:val="0"/>
          <w:color w:val="auto"/>
          <w:spacing w:val="0"/>
          <w:sz w:val="32"/>
          <w:szCs w:val="32"/>
          <w:shd w:val="clear" w:fill="FFFFFF"/>
        </w:rPr>
        <w:t>和十九届</w:t>
      </w:r>
      <w:r>
        <w:rPr>
          <w:rFonts w:hint="eastAsia" w:ascii="仿宋_GB2312" w:hAnsi="Calibri" w:eastAsia="仿宋_GB2312" w:cs="仿宋_GB2312"/>
          <w:i w:val="0"/>
          <w:iCs w:val="0"/>
          <w:caps w:val="0"/>
          <w:color w:val="auto"/>
          <w:spacing w:val="0"/>
          <w:sz w:val="32"/>
          <w:szCs w:val="32"/>
          <w:shd w:val="clear" w:fill="FFFFFF"/>
          <w:lang w:eastAsia="zh-CN"/>
        </w:rPr>
        <w:t>历次</w:t>
      </w:r>
      <w:r>
        <w:rPr>
          <w:rFonts w:hint="eastAsia" w:ascii="仿宋_GB2312" w:hAnsi="Calibri" w:eastAsia="仿宋_GB2312" w:cs="仿宋_GB2312"/>
          <w:i w:val="0"/>
          <w:iCs w:val="0"/>
          <w:caps w:val="0"/>
          <w:color w:val="auto"/>
          <w:spacing w:val="0"/>
          <w:sz w:val="32"/>
          <w:szCs w:val="32"/>
          <w:shd w:val="clear" w:fill="FFFFFF"/>
        </w:rPr>
        <w:t>全会精神，学习贯彻习近平总书记关于教育的重要论述重要指示批示精神和来闽考察重要讲话精神，全面贯彻落实党的教育方针，深入贯彻落实全国教育大会和职业教育大会精神，按照党中央、国务院关于政务公开工作的决策部署和教育部推进教育公开的总体安排，</w:t>
      </w:r>
      <w:r>
        <w:rPr>
          <w:rFonts w:hint="eastAsia" w:ascii="仿宋_GB2312" w:hAnsi="Calibri" w:eastAsia="仿宋_GB2312" w:cs="仿宋_GB2312"/>
          <w:i w:val="0"/>
          <w:iCs w:val="0"/>
          <w:caps w:val="0"/>
          <w:color w:val="auto"/>
          <w:spacing w:val="0"/>
          <w:sz w:val="32"/>
          <w:szCs w:val="32"/>
          <w:shd w:val="clear" w:fill="FFFFFF"/>
          <w:lang w:eastAsia="zh-CN"/>
        </w:rPr>
        <w:t>坚持</w:t>
      </w:r>
      <w:r>
        <w:rPr>
          <w:rFonts w:hint="eastAsia" w:ascii="仿宋_GB2312" w:hAnsi="Calibri" w:eastAsia="仿宋_GB2312" w:cs="仿宋_GB2312"/>
          <w:i w:val="0"/>
          <w:iCs w:val="0"/>
          <w:caps w:val="0"/>
          <w:color w:val="auto"/>
          <w:spacing w:val="0"/>
          <w:sz w:val="32"/>
          <w:szCs w:val="32"/>
          <w:shd w:val="clear" w:fill="FFFFFF"/>
        </w:rPr>
        <w:t>“以公开为常态、不公开为例外”，</w:t>
      </w:r>
      <w:r>
        <w:rPr>
          <w:rFonts w:hint="eastAsia" w:ascii="仿宋_GB2312" w:hAnsi="Calibri" w:eastAsia="仿宋_GB2312" w:cs="仿宋_GB2312"/>
          <w:i w:val="0"/>
          <w:iCs w:val="0"/>
          <w:caps w:val="0"/>
          <w:color w:val="auto"/>
          <w:spacing w:val="0"/>
          <w:sz w:val="32"/>
          <w:szCs w:val="32"/>
          <w:shd w:val="clear" w:fill="FFFFFF"/>
          <w:lang w:eastAsia="zh-CN"/>
        </w:rPr>
        <w:t>遵循</w:t>
      </w:r>
      <w:r>
        <w:rPr>
          <w:rFonts w:hint="eastAsia" w:ascii="仿宋_GB2312" w:hAnsi="Calibri" w:eastAsia="仿宋_GB2312" w:cs="仿宋_GB2312"/>
          <w:i w:val="0"/>
          <w:iCs w:val="0"/>
          <w:caps w:val="0"/>
          <w:color w:val="auto"/>
          <w:spacing w:val="0"/>
          <w:sz w:val="32"/>
          <w:szCs w:val="32"/>
          <w:shd w:val="clear" w:fill="FFFFFF"/>
        </w:rPr>
        <w:t>“</w:t>
      </w:r>
      <w:r>
        <w:rPr>
          <w:rFonts w:ascii="仿宋_GB2312" w:hAnsi="仿宋_GB2312" w:eastAsia="仿宋_GB2312" w:cs="仿宋_GB2312"/>
          <w:color w:val="auto"/>
          <w:sz w:val="31"/>
          <w:szCs w:val="31"/>
          <w:shd w:val="clear" w:fill="FFFFFF"/>
        </w:rPr>
        <w:t>公开、公平、合法、便民</w:t>
      </w:r>
      <w:r>
        <w:rPr>
          <w:rFonts w:hint="eastAsia" w:ascii="仿宋_GB2312" w:hAnsi="Calibri" w:eastAsia="仿宋_GB2312" w:cs="仿宋_GB2312"/>
          <w:i w:val="0"/>
          <w:iCs w:val="0"/>
          <w:caps w:val="0"/>
          <w:color w:val="auto"/>
          <w:spacing w:val="0"/>
          <w:sz w:val="32"/>
          <w:szCs w:val="32"/>
          <w:shd w:val="clear" w:fill="FFFFFF"/>
        </w:rPr>
        <w:t>”</w:t>
      </w:r>
      <w:r>
        <w:rPr>
          <w:rFonts w:hint="eastAsia" w:ascii="仿宋_GB2312" w:hAnsi="Calibri" w:eastAsia="仿宋_GB2312" w:cs="仿宋_GB2312"/>
          <w:i w:val="0"/>
          <w:iCs w:val="0"/>
          <w:caps w:val="0"/>
          <w:color w:val="auto"/>
          <w:spacing w:val="0"/>
          <w:sz w:val="32"/>
          <w:szCs w:val="32"/>
          <w:shd w:val="clear" w:fill="FFFFFF"/>
          <w:lang w:eastAsia="zh-CN"/>
        </w:rPr>
        <w:t>的原则</w:t>
      </w:r>
      <w:r>
        <w:rPr>
          <w:rFonts w:hint="eastAsia" w:ascii="仿宋_GB2312" w:hAnsi="Calibri" w:eastAsia="仿宋_GB2312" w:cs="仿宋_GB2312"/>
          <w:i w:val="0"/>
          <w:iCs w:val="0"/>
          <w:caps w:val="0"/>
          <w:color w:val="auto"/>
          <w:spacing w:val="0"/>
          <w:sz w:val="32"/>
          <w:szCs w:val="32"/>
          <w:shd w:val="clear" w:fill="FFFFFF"/>
        </w:rPr>
        <w:t>，严格统筹落实疫情防控工作和日常工作要求，</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促进信息公开与学校各方面工作深度融合</w:t>
      </w:r>
      <w:r>
        <w:rPr>
          <w:rFonts w:ascii="仿宋" w:hAnsi="仿宋" w:eastAsia="仿宋" w:cs="仿宋"/>
          <w:i w:val="0"/>
          <w:iCs w:val="0"/>
          <w:caps w:val="0"/>
          <w:color w:val="auto"/>
          <w:spacing w:val="0"/>
          <w:sz w:val="32"/>
          <w:szCs w:val="32"/>
          <w:shd w:val="clear" w:fill="FFFFFF"/>
        </w:rPr>
        <w:t>，</w:t>
      </w:r>
      <w:r>
        <w:rPr>
          <w:rFonts w:hint="eastAsia" w:ascii="仿宋_GB2312" w:hAnsi="Calibri" w:eastAsia="仿宋_GB2312" w:cs="仿宋_GB2312"/>
          <w:i w:val="0"/>
          <w:iCs w:val="0"/>
          <w:caps w:val="0"/>
          <w:color w:val="auto"/>
          <w:spacing w:val="0"/>
          <w:sz w:val="32"/>
          <w:szCs w:val="32"/>
          <w:shd w:val="clear" w:fill="FFFFFF"/>
        </w:rPr>
        <w:t>将信息公开工作作为推进依法治校、依法治教、加强学校民主管理的重要内容、作为加强党风廉政建设和反腐败斗争的重要工</w:t>
      </w:r>
      <w:r>
        <w:rPr>
          <w:rFonts w:hint="eastAsia" w:ascii="仿宋_GB2312" w:hAnsi="仿宋_GB2312" w:eastAsia="仿宋_GB2312" w:cs="仿宋_GB2312"/>
          <w:i w:val="0"/>
          <w:iCs w:val="0"/>
          <w:caps w:val="0"/>
          <w:color w:val="auto"/>
          <w:spacing w:val="0"/>
          <w:sz w:val="32"/>
          <w:szCs w:val="32"/>
          <w:shd w:val="clear" w:fill="FFFFFF"/>
        </w:rPr>
        <w:t>作、作为全面从严治党的重要抓手，不断健全信息公开长效</w:t>
      </w:r>
      <w:r>
        <w:rPr>
          <w:rFonts w:hint="eastAsia" w:ascii="仿宋_GB2312" w:hAnsi="Calibri" w:eastAsia="仿宋_GB2312" w:cs="仿宋_GB2312"/>
          <w:i w:val="0"/>
          <w:iCs w:val="0"/>
          <w:caps w:val="0"/>
          <w:color w:val="auto"/>
          <w:spacing w:val="0"/>
          <w:sz w:val="32"/>
          <w:szCs w:val="32"/>
          <w:shd w:val="clear" w:fill="FFFFFF"/>
        </w:rPr>
        <w:t>机制，完善信息公开内容，丰富信息公开载体，不断提升信息公开工作理论实践水平，持续深入推进信息公开取得实效</w:t>
      </w:r>
      <w:r>
        <w:rPr>
          <w:rFonts w:hint="eastAsia" w:ascii="仿宋" w:hAnsi="仿宋" w:eastAsia="仿宋" w:cs="仿宋"/>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eastAsia" w:ascii="仿宋_GB2312" w:hAnsi="仿宋_GB2312" w:eastAsia="仿宋_GB2312" w:cs="仿宋_GB2312"/>
          <w:color w:val="auto"/>
          <w:sz w:val="32"/>
          <w:szCs w:val="32"/>
        </w:rPr>
      </w:pPr>
      <w:r>
        <w:rPr>
          <w:rFonts w:ascii="楷体_GB2312" w:hAnsi="Calibri" w:eastAsia="楷体_GB2312" w:cs="楷体_GB2312"/>
          <w:i w:val="0"/>
          <w:iCs w:val="0"/>
          <w:caps w:val="0"/>
          <w:color w:val="auto"/>
          <w:spacing w:val="0"/>
          <w:sz w:val="32"/>
          <w:szCs w:val="32"/>
          <w:shd w:val="clear" w:fill="FFFFFF"/>
        </w:rPr>
        <w:t>（一）</w:t>
      </w:r>
      <w:r>
        <w:rPr>
          <w:rFonts w:hint="eastAsia" w:ascii="楷体_GB2312" w:hAnsi="Calibri" w:eastAsia="楷体_GB2312" w:cs="楷体_GB2312"/>
          <w:i w:val="0"/>
          <w:iCs w:val="0"/>
          <w:caps w:val="0"/>
          <w:color w:val="auto"/>
          <w:spacing w:val="0"/>
          <w:sz w:val="32"/>
          <w:szCs w:val="32"/>
          <w:shd w:val="clear" w:fill="FFFFFF"/>
          <w:lang w:eastAsia="zh-CN"/>
        </w:rPr>
        <w:t>强化组织领导，压实信息公开责任</w:t>
      </w:r>
      <w:r>
        <w:rPr>
          <w:rFonts w:ascii="楷体_GB2312" w:hAnsi="Calibri" w:eastAsia="楷体_GB2312" w:cs="楷体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学校党委、行政高度重视信息公开工作，将信息公开作为推进学校治理体系和治理能力建设的重要抓手，认真执行国家等有关法律法规，继续加强对信息公开工作的领导，积极围绕学校中心工作，不断深化思想认识，压实主体责任，创新公开方式，加强二级部门统筹联动，严格职责到岗、任务到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强化信息发布、平台建设，进一步完善主动公开目录，明确公开范围，细化公开事项，做好动态更新，确保信息公开工作的有效开展，确实做到依法依规办学，服务学校发展大局。切实保障广大师生员工和社会公众的知情权、参与权和监督权，塑造学校良好社会形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default" w:ascii="楷体_GB2312" w:hAnsi="Calibri" w:eastAsia="楷体_GB2312" w:cs="楷体_GB2312"/>
          <w:i w:val="0"/>
          <w:iCs w:val="0"/>
          <w:caps w:val="0"/>
          <w:color w:val="auto"/>
          <w:spacing w:val="0"/>
          <w:sz w:val="32"/>
          <w:szCs w:val="32"/>
          <w:shd w:val="clear" w:fill="FFFFFF"/>
        </w:rPr>
        <w:t>（二）严格保密审查，</w:t>
      </w:r>
      <w:r>
        <w:rPr>
          <w:rFonts w:hint="eastAsia" w:ascii="楷体_GB2312" w:hAnsi="Calibri" w:eastAsia="楷体_GB2312" w:cs="楷体_GB2312"/>
          <w:i w:val="0"/>
          <w:iCs w:val="0"/>
          <w:caps w:val="0"/>
          <w:color w:val="auto"/>
          <w:spacing w:val="0"/>
          <w:sz w:val="32"/>
          <w:szCs w:val="32"/>
          <w:shd w:val="clear" w:fill="FFFFFF"/>
          <w:lang w:eastAsia="zh-CN"/>
        </w:rPr>
        <w:t>规范</w:t>
      </w:r>
      <w:r>
        <w:rPr>
          <w:rFonts w:hint="default" w:ascii="楷体_GB2312" w:hAnsi="Calibri" w:eastAsia="楷体_GB2312" w:cs="楷体_GB2312"/>
          <w:i w:val="0"/>
          <w:iCs w:val="0"/>
          <w:caps w:val="0"/>
          <w:color w:val="auto"/>
          <w:spacing w:val="0"/>
          <w:sz w:val="32"/>
          <w:szCs w:val="32"/>
          <w:shd w:val="clear" w:fill="FFFFFF"/>
        </w:rPr>
        <w:t>信息公开</w:t>
      </w:r>
      <w:r>
        <w:rPr>
          <w:rFonts w:hint="eastAsia" w:ascii="楷体_GB2312" w:hAnsi="Calibri" w:eastAsia="楷体_GB2312" w:cs="楷体_GB2312"/>
          <w:i w:val="0"/>
          <w:iCs w:val="0"/>
          <w:caps w:val="0"/>
          <w:color w:val="auto"/>
          <w:spacing w:val="0"/>
          <w:sz w:val="32"/>
          <w:szCs w:val="32"/>
          <w:shd w:val="clear" w:fill="FFFFFF"/>
          <w:lang w:eastAsia="zh-CN"/>
        </w:rPr>
        <w:t>内容质量</w:t>
      </w:r>
      <w:r>
        <w:rPr>
          <w:rFonts w:hint="default" w:ascii="楷体_GB2312" w:hAnsi="Calibri" w:eastAsia="楷体_GB2312" w:cs="楷体_GB2312"/>
          <w:i w:val="0"/>
          <w:iCs w:val="0"/>
          <w:caps w:val="0"/>
          <w:color w:val="auto"/>
          <w:spacing w:val="0"/>
          <w:sz w:val="32"/>
          <w:szCs w:val="32"/>
          <w:shd w:val="clear" w:fill="FFFFFF"/>
        </w:rPr>
        <w:t>。</w:t>
      </w:r>
      <w:r>
        <w:rPr>
          <w:rFonts w:hint="eastAsia" w:ascii="仿宋_GB2312" w:hAnsi="Calibri" w:eastAsia="仿宋_GB2312" w:cs="仿宋_GB2312"/>
          <w:i w:val="0"/>
          <w:iCs w:val="0"/>
          <w:caps w:val="0"/>
          <w:color w:val="auto"/>
          <w:spacing w:val="0"/>
          <w:sz w:val="32"/>
          <w:szCs w:val="32"/>
          <w:shd w:val="clear" w:fill="FFFFFF"/>
        </w:rPr>
        <w:t>学校在认真贯彻执行信息公开有关法律法规和文件精神的同时，要求各处室系部负责人必须认真学习有关保密的法律法规文件精神，妥善处理公开与保密的关系</w:t>
      </w:r>
      <w:r>
        <w:rPr>
          <w:rFonts w:hint="eastAsia" w:ascii="仿宋_GB2312" w:hAnsi="Calibri" w:eastAsia="仿宋_GB2312" w:cs="仿宋_GB2312"/>
          <w:i w:val="0"/>
          <w:iCs w:val="0"/>
          <w:caps w:val="0"/>
          <w:color w:val="auto"/>
          <w:spacing w:val="0"/>
          <w:sz w:val="32"/>
          <w:szCs w:val="32"/>
          <w:shd w:val="clear" w:fill="FFFFFF"/>
          <w:lang w:eastAsia="zh-CN"/>
        </w:rPr>
        <w:t>，严格</w:t>
      </w:r>
      <w:r>
        <w:rPr>
          <w:rFonts w:hint="eastAsia" w:ascii="仿宋_GB2312" w:hAnsi="Calibri" w:eastAsia="仿宋_GB2312" w:cs="仿宋_GB2312"/>
          <w:i w:val="0"/>
          <w:iCs w:val="0"/>
          <w:caps w:val="0"/>
          <w:color w:val="auto"/>
          <w:spacing w:val="0"/>
          <w:sz w:val="32"/>
          <w:szCs w:val="32"/>
          <w:shd w:val="clear" w:fill="FFFFFF"/>
        </w:rPr>
        <w:t>信息公开保密审查的工作程序，发布的每一条信息都按规定程序进行审查，确保涉密信息不对外公开。严格</w:t>
      </w:r>
      <w:r>
        <w:rPr>
          <w:rFonts w:hint="eastAsia" w:ascii="仿宋_GB2312" w:hAnsi="Calibri" w:eastAsia="仿宋_GB2312" w:cs="仿宋_GB2312"/>
          <w:i w:val="0"/>
          <w:iCs w:val="0"/>
          <w:caps w:val="0"/>
          <w:color w:val="auto"/>
          <w:spacing w:val="0"/>
          <w:sz w:val="32"/>
          <w:szCs w:val="32"/>
          <w:shd w:val="clear" w:fill="FFFFFF"/>
          <w:lang w:eastAsia="zh-CN"/>
        </w:rPr>
        <w:t>落实</w:t>
      </w:r>
      <w:r>
        <w:rPr>
          <w:rFonts w:hint="eastAsia" w:ascii="仿宋_GB2312" w:hAnsi="Calibri" w:eastAsia="仿宋_GB2312" w:cs="仿宋_GB2312"/>
          <w:i w:val="0"/>
          <w:iCs w:val="0"/>
          <w:caps w:val="0"/>
          <w:color w:val="auto"/>
          <w:spacing w:val="0"/>
          <w:sz w:val="32"/>
          <w:szCs w:val="32"/>
          <w:shd w:val="clear" w:fill="FFFFFF"/>
        </w:rPr>
        <w:t>《泉州工艺美术职业学院新闻信息发布三审制度》，进一步推进新闻信息发布工作的规范化、制度化，确保网上信息发布准确、安全、高效。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eastAsia" w:ascii="仿宋_GB2312" w:hAnsi="Calibri" w:eastAsia="仿宋_GB2312" w:cs="仿宋_GB2312"/>
          <w:i w:val="0"/>
          <w:iCs w:val="0"/>
          <w:caps w:val="0"/>
          <w:color w:val="auto"/>
          <w:spacing w:val="0"/>
          <w:sz w:val="32"/>
          <w:szCs w:val="32"/>
          <w:shd w:val="clear" w:fill="FFFFFF"/>
        </w:rPr>
      </w:pPr>
      <w:r>
        <w:rPr>
          <w:rFonts w:hint="default" w:ascii="楷体_GB2312" w:hAnsi="Calibri" w:eastAsia="楷体_GB2312" w:cs="楷体_GB2312"/>
          <w:i w:val="0"/>
          <w:iCs w:val="0"/>
          <w:caps w:val="0"/>
          <w:color w:val="auto"/>
          <w:spacing w:val="0"/>
          <w:sz w:val="32"/>
          <w:szCs w:val="32"/>
          <w:shd w:val="clear" w:fill="FFFFFF"/>
        </w:rPr>
        <w:t>（三）</w:t>
      </w:r>
      <w:r>
        <w:rPr>
          <w:rFonts w:hint="eastAsia" w:ascii="楷体_GB2312" w:hAnsi="Calibri" w:eastAsia="楷体_GB2312" w:cs="楷体_GB2312"/>
          <w:i w:val="0"/>
          <w:iCs w:val="0"/>
          <w:caps w:val="0"/>
          <w:color w:val="auto"/>
          <w:spacing w:val="0"/>
          <w:sz w:val="32"/>
          <w:szCs w:val="32"/>
          <w:shd w:val="clear" w:fill="FFFFFF"/>
          <w:lang w:eastAsia="zh-CN"/>
        </w:rPr>
        <w:t>适应发展需要</w:t>
      </w:r>
      <w:r>
        <w:rPr>
          <w:rFonts w:hint="default" w:ascii="楷体_GB2312" w:hAnsi="Calibri" w:eastAsia="楷体_GB2312" w:cs="楷体_GB2312"/>
          <w:i w:val="0"/>
          <w:iCs w:val="0"/>
          <w:caps w:val="0"/>
          <w:color w:val="auto"/>
          <w:spacing w:val="0"/>
          <w:sz w:val="32"/>
          <w:szCs w:val="32"/>
          <w:shd w:val="clear" w:fill="FFFFFF"/>
        </w:rPr>
        <w:t>，</w:t>
      </w:r>
      <w:r>
        <w:rPr>
          <w:rFonts w:hint="eastAsia" w:ascii="楷体_GB2312" w:hAnsi="Calibri" w:eastAsia="楷体_GB2312" w:cs="楷体_GB2312"/>
          <w:i w:val="0"/>
          <w:iCs w:val="0"/>
          <w:caps w:val="0"/>
          <w:color w:val="auto"/>
          <w:spacing w:val="0"/>
          <w:sz w:val="32"/>
          <w:szCs w:val="32"/>
          <w:shd w:val="clear" w:fill="FFFFFF"/>
          <w:lang w:eastAsia="zh-CN"/>
        </w:rPr>
        <w:t>创新</w:t>
      </w:r>
      <w:r>
        <w:rPr>
          <w:rFonts w:hint="default" w:ascii="楷体_GB2312" w:hAnsi="Calibri" w:eastAsia="楷体_GB2312" w:cs="楷体_GB2312"/>
          <w:i w:val="0"/>
          <w:iCs w:val="0"/>
          <w:caps w:val="0"/>
          <w:color w:val="auto"/>
          <w:spacing w:val="0"/>
          <w:sz w:val="32"/>
          <w:szCs w:val="32"/>
          <w:shd w:val="clear" w:fill="FFFFFF"/>
        </w:rPr>
        <w:t>信息公开形式。</w:t>
      </w:r>
      <w:r>
        <w:rPr>
          <w:rFonts w:hint="eastAsia" w:ascii="仿宋_GB2312" w:hAnsi="仿宋_GB2312" w:eastAsia="仿宋_GB2312" w:cs="仿宋_GB2312"/>
          <w:i w:val="0"/>
          <w:iCs w:val="0"/>
          <w:caps w:val="0"/>
          <w:color w:val="auto"/>
          <w:spacing w:val="0"/>
          <w:sz w:val="32"/>
          <w:szCs w:val="32"/>
          <w:shd w:val="clear" w:fill="FFFFFF"/>
          <w:lang w:eastAsia="zh-CN"/>
        </w:rPr>
        <w:t>结合实际发展需要，</w:t>
      </w:r>
      <w:r>
        <w:rPr>
          <w:rFonts w:hint="eastAsia" w:ascii="仿宋_GB2312" w:hAnsi="仿宋_GB2312" w:eastAsia="仿宋_GB2312" w:cs="仿宋_GB2312"/>
          <w:i w:val="0"/>
          <w:iCs w:val="0"/>
          <w:caps w:val="0"/>
          <w:color w:val="auto"/>
          <w:spacing w:val="0"/>
          <w:sz w:val="32"/>
          <w:szCs w:val="32"/>
          <w:shd w:val="clear" w:fill="FFFFFF"/>
        </w:rPr>
        <w:t>创新信息公开载体，在原有信息公</w:t>
      </w:r>
      <w:r>
        <w:rPr>
          <w:rFonts w:hint="eastAsia" w:ascii="仿宋_GB2312" w:hAnsi="Calibri" w:eastAsia="仿宋_GB2312" w:cs="仿宋_GB2312"/>
          <w:i w:val="0"/>
          <w:iCs w:val="0"/>
          <w:caps w:val="0"/>
          <w:color w:val="auto"/>
          <w:spacing w:val="0"/>
          <w:sz w:val="32"/>
          <w:szCs w:val="32"/>
          <w:shd w:val="clear" w:fill="FFFFFF"/>
        </w:rPr>
        <w:t>告、学校主页、书记院长信箱、校内公告栏、宣传栏等传统信息公开发布平台的基础上，充分利用办公</w:t>
      </w:r>
      <w:r>
        <w:rPr>
          <w:rFonts w:hint="eastAsia" w:ascii="仿宋_GB2312" w:hAnsi="Calibri" w:eastAsia="仿宋_GB2312" w:cs="仿宋_GB2312"/>
          <w:i w:val="0"/>
          <w:iCs w:val="0"/>
          <w:caps w:val="0"/>
          <w:color w:val="auto"/>
          <w:spacing w:val="0"/>
          <w:sz w:val="32"/>
          <w:szCs w:val="32"/>
          <w:shd w:val="clear" w:fill="FFFFFF"/>
          <w:lang w:val="en-US"/>
        </w:rPr>
        <w:t>OA</w:t>
      </w:r>
      <w:r>
        <w:rPr>
          <w:rFonts w:hint="eastAsia" w:ascii="仿宋_GB2312" w:hAnsi="Calibri" w:eastAsia="仿宋_GB2312" w:cs="仿宋_GB2312"/>
          <w:i w:val="0"/>
          <w:iCs w:val="0"/>
          <w:caps w:val="0"/>
          <w:color w:val="auto"/>
          <w:spacing w:val="0"/>
          <w:sz w:val="32"/>
          <w:szCs w:val="32"/>
          <w:shd w:val="clear" w:fill="FFFFFF"/>
        </w:rPr>
        <w:t>、校园网、电子显示屏、微信公众号、抖音、</w:t>
      </w:r>
      <w:r>
        <w:rPr>
          <w:rFonts w:hint="eastAsia" w:ascii="仿宋_GB2312" w:hAnsi="Calibri" w:eastAsia="仿宋_GB2312" w:cs="仿宋_GB2312"/>
          <w:i w:val="0"/>
          <w:iCs w:val="0"/>
          <w:caps w:val="0"/>
          <w:color w:val="auto"/>
          <w:spacing w:val="0"/>
          <w:sz w:val="32"/>
          <w:szCs w:val="32"/>
          <w:shd w:val="clear" w:fill="FFFFFF"/>
          <w:lang w:val="en-US"/>
        </w:rPr>
        <w:t>H5</w:t>
      </w:r>
      <w:r>
        <w:rPr>
          <w:rFonts w:hint="eastAsia" w:ascii="仿宋_GB2312" w:hAnsi="Calibri" w:eastAsia="仿宋_GB2312" w:cs="仿宋_GB2312"/>
          <w:i w:val="0"/>
          <w:iCs w:val="0"/>
          <w:caps w:val="0"/>
          <w:color w:val="auto"/>
          <w:spacing w:val="0"/>
          <w:sz w:val="32"/>
          <w:szCs w:val="32"/>
          <w:shd w:val="clear" w:fill="FFFFFF"/>
        </w:rPr>
        <w:t>、微博等形式，发挥新媒体的网络传播力和社会影响力，第一时间发布相关信息，积极主动、全面准确地公开各类信息。信息公开渠道更加广泛、便捷，公开形式更加丰富多样</w:t>
      </w:r>
      <w:r>
        <w:rPr>
          <w:rFonts w:hint="eastAsia" w:ascii="仿宋_GB2312" w:hAnsi="Calibri" w:eastAsia="仿宋_GB2312" w:cs="仿宋_GB2312"/>
          <w:i w:val="0"/>
          <w:iCs w:val="0"/>
          <w:caps w:val="0"/>
          <w:color w:val="auto"/>
          <w:spacing w:val="0"/>
          <w:sz w:val="32"/>
          <w:szCs w:val="32"/>
          <w:shd w:val="clear" w:fill="FFFFFF"/>
          <w:lang w:eastAsia="zh-CN"/>
        </w:rPr>
        <w:t>，</w:t>
      </w:r>
      <w:r>
        <w:rPr>
          <w:rFonts w:hint="eastAsia" w:ascii="仿宋_GB2312" w:hAnsi="Calibri" w:eastAsia="仿宋_GB2312" w:cs="仿宋_GB2312"/>
          <w:i w:val="0"/>
          <w:iCs w:val="0"/>
          <w:caps w:val="0"/>
          <w:color w:val="auto"/>
          <w:spacing w:val="0"/>
          <w:sz w:val="32"/>
          <w:szCs w:val="32"/>
          <w:shd w:val="clear" w:fill="FFFFFF"/>
        </w:rPr>
        <w:t>方便师生和社会公众随时随地获取信息，做到及时发布、解读和回应。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黑体" w:hAnsi="宋体" w:eastAsia="黑体" w:cs="黑体"/>
          <w:i w:val="0"/>
          <w:iCs w:val="0"/>
          <w:caps w:val="0"/>
          <w:color w:val="auto"/>
          <w:spacing w:val="0"/>
          <w:sz w:val="32"/>
          <w:szCs w:val="32"/>
          <w:shd w:val="clear" w:fill="FFFFFF"/>
        </w:rPr>
        <w:t>二、主动公开情况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rPr>
        <w:t>根据教育部《</w:t>
      </w:r>
      <w:r>
        <w:rPr>
          <w:rFonts w:hint="eastAsia" w:ascii="仿宋" w:hAnsi="仿宋" w:eastAsia="仿宋" w:cs="仿宋"/>
          <w:i w:val="0"/>
          <w:iCs w:val="0"/>
          <w:caps w:val="0"/>
          <w:color w:val="auto"/>
          <w:spacing w:val="0"/>
          <w:sz w:val="32"/>
          <w:szCs w:val="32"/>
          <w:shd w:val="clear" w:fill="FFFFFF"/>
        </w:rPr>
        <w:t>高等学校信息公开</w:t>
      </w:r>
      <w:r>
        <w:rPr>
          <w:rFonts w:hint="eastAsia" w:ascii="仿宋_GB2312" w:hAnsi="Calibri" w:eastAsia="仿宋_GB2312" w:cs="仿宋_GB2312"/>
          <w:i w:val="0"/>
          <w:iCs w:val="0"/>
          <w:caps w:val="0"/>
          <w:color w:val="auto"/>
          <w:spacing w:val="0"/>
          <w:sz w:val="32"/>
          <w:szCs w:val="32"/>
          <w:shd w:val="clear" w:fill="FFFFFF"/>
        </w:rPr>
        <w:t>办法》、《教育部关于公布〈高等学校信息公开事项清单〉的通知》（教办函〔</w:t>
      </w:r>
      <w:r>
        <w:rPr>
          <w:rFonts w:hint="eastAsia" w:ascii="仿宋_GB2312" w:hAnsi="Calibri" w:eastAsia="仿宋_GB2312" w:cs="仿宋_GB2312"/>
          <w:i w:val="0"/>
          <w:iCs w:val="0"/>
          <w:caps w:val="0"/>
          <w:color w:val="auto"/>
          <w:spacing w:val="0"/>
          <w:sz w:val="32"/>
          <w:szCs w:val="32"/>
          <w:shd w:val="clear" w:fill="FFFFFF"/>
          <w:lang w:val="en-US"/>
        </w:rPr>
        <w:t>2014</w:t>
      </w:r>
      <w:r>
        <w:rPr>
          <w:rFonts w:hint="eastAsia" w:ascii="仿宋_GB2312" w:hAnsi="Calibri" w:eastAsia="仿宋_GB2312" w:cs="仿宋_GB2312"/>
          <w:i w:val="0"/>
          <w:iCs w:val="0"/>
          <w:caps w:val="0"/>
          <w:color w:val="auto"/>
          <w:spacing w:val="0"/>
          <w:sz w:val="32"/>
          <w:szCs w:val="32"/>
          <w:shd w:val="clear" w:fill="FFFFFF"/>
        </w:rPr>
        <w:t>〕</w:t>
      </w:r>
      <w:r>
        <w:rPr>
          <w:rFonts w:hint="eastAsia" w:ascii="仿宋_GB2312" w:hAnsi="Calibri" w:eastAsia="仿宋_GB2312" w:cs="仿宋_GB2312"/>
          <w:i w:val="0"/>
          <w:iCs w:val="0"/>
          <w:caps w:val="0"/>
          <w:color w:val="auto"/>
          <w:spacing w:val="0"/>
          <w:sz w:val="32"/>
          <w:szCs w:val="32"/>
          <w:shd w:val="clear" w:fill="FFFFFF"/>
          <w:lang w:val="en-US"/>
        </w:rPr>
        <w:t>23</w:t>
      </w:r>
      <w:r>
        <w:rPr>
          <w:rFonts w:hint="eastAsia" w:ascii="仿宋_GB2312" w:hAnsi="Calibri" w:eastAsia="仿宋_GB2312" w:cs="仿宋_GB2312"/>
          <w:i w:val="0"/>
          <w:iCs w:val="0"/>
          <w:caps w:val="0"/>
          <w:color w:val="auto"/>
          <w:spacing w:val="0"/>
          <w:sz w:val="32"/>
          <w:szCs w:val="32"/>
          <w:shd w:val="clear" w:fill="FFFFFF"/>
        </w:rPr>
        <w:t>号）有关规定，坚持以公开为原则，不公开为例外，主动公开学校信息。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default" w:ascii="楷体_GB2312" w:hAnsi="Calibri" w:eastAsia="楷体_GB2312" w:cs="楷体_GB2312"/>
          <w:i w:val="0"/>
          <w:iCs w:val="0"/>
          <w:caps w:val="0"/>
          <w:color w:val="auto"/>
          <w:spacing w:val="0"/>
          <w:sz w:val="32"/>
          <w:szCs w:val="32"/>
          <w:shd w:val="clear" w:fill="FFFFFF"/>
        </w:rPr>
        <w:t>（一）信息公开主要内容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lang w:val="en-US"/>
        </w:rPr>
        <w:t>202</w:t>
      </w:r>
      <w:r>
        <w:rPr>
          <w:rFonts w:hint="eastAsia" w:ascii="仿宋_GB2312" w:hAnsi="Calibri" w:eastAsia="仿宋_GB2312" w:cs="仿宋_GB2312"/>
          <w:i w:val="0"/>
          <w:iCs w:val="0"/>
          <w:caps w:val="0"/>
          <w:color w:val="auto"/>
          <w:spacing w:val="0"/>
          <w:sz w:val="32"/>
          <w:szCs w:val="32"/>
          <w:shd w:val="clear" w:fill="FFFFFF"/>
          <w:lang w:val="en-US" w:eastAsia="zh-CN"/>
        </w:rPr>
        <w:t>1</w:t>
      </w:r>
      <w:r>
        <w:rPr>
          <w:rFonts w:hint="eastAsia" w:ascii="仿宋_GB2312" w:hAnsi="Calibri" w:eastAsia="仿宋_GB2312" w:cs="仿宋_GB2312"/>
          <w:i w:val="0"/>
          <w:iCs w:val="0"/>
          <w:caps w:val="0"/>
          <w:color w:val="auto"/>
          <w:spacing w:val="0"/>
          <w:sz w:val="32"/>
          <w:szCs w:val="32"/>
          <w:shd w:val="clear" w:fill="FFFFFF"/>
        </w:rPr>
        <w:t>年</w:t>
      </w:r>
      <w:r>
        <w:rPr>
          <w:rFonts w:hint="eastAsia" w:ascii="仿宋_GB2312" w:hAnsi="Calibri" w:eastAsia="仿宋_GB2312" w:cs="仿宋_GB2312"/>
          <w:i w:val="0"/>
          <w:iCs w:val="0"/>
          <w:caps w:val="0"/>
          <w:color w:val="auto"/>
          <w:spacing w:val="0"/>
          <w:sz w:val="32"/>
          <w:szCs w:val="32"/>
          <w:shd w:val="clear" w:fill="FFFFFF"/>
          <w:lang w:val="en-US"/>
        </w:rPr>
        <w:t>9</w:t>
      </w:r>
      <w:r>
        <w:rPr>
          <w:rFonts w:hint="eastAsia" w:ascii="仿宋_GB2312" w:hAnsi="Calibri" w:eastAsia="仿宋_GB2312" w:cs="仿宋_GB2312"/>
          <w:i w:val="0"/>
          <w:iCs w:val="0"/>
          <w:caps w:val="0"/>
          <w:color w:val="auto"/>
          <w:spacing w:val="0"/>
          <w:sz w:val="32"/>
          <w:szCs w:val="32"/>
          <w:shd w:val="clear" w:fill="FFFFFF"/>
        </w:rPr>
        <w:t>月</w:t>
      </w:r>
      <w:r>
        <w:rPr>
          <w:rFonts w:hint="eastAsia" w:ascii="仿宋_GB2312" w:hAnsi="Calibri" w:eastAsia="仿宋_GB2312" w:cs="仿宋_GB2312"/>
          <w:i w:val="0"/>
          <w:iCs w:val="0"/>
          <w:caps w:val="0"/>
          <w:color w:val="auto"/>
          <w:spacing w:val="0"/>
          <w:sz w:val="32"/>
          <w:szCs w:val="32"/>
          <w:shd w:val="clear" w:fill="FFFFFF"/>
          <w:lang w:val="en-US"/>
        </w:rPr>
        <w:t>1</w:t>
      </w:r>
      <w:r>
        <w:rPr>
          <w:rFonts w:hint="eastAsia" w:ascii="仿宋_GB2312" w:hAnsi="Calibri" w:eastAsia="仿宋_GB2312" w:cs="仿宋_GB2312"/>
          <w:i w:val="0"/>
          <w:iCs w:val="0"/>
          <w:caps w:val="0"/>
          <w:color w:val="auto"/>
          <w:spacing w:val="0"/>
          <w:sz w:val="32"/>
          <w:szCs w:val="32"/>
          <w:shd w:val="clear" w:fill="FFFFFF"/>
        </w:rPr>
        <w:t>日至</w:t>
      </w:r>
      <w:r>
        <w:rPr>
          <w:rFonts w:hint="eastAsia" w:ascii="仿宋_GB2312" w:hAnsi="Calibri" w:eastAsia="仿宋_GB2312" w:cs="仿宋_GB2312"/>
          <w:i w:val="0"/>
          <w:iCs w:val="0"/>
          <w:caps w:val="0"/>
          <w:color w:val="auto"/>
          <w:spacing w:val="0"/>
          <w:sz w:val="32"/>
          <w:szCs w:val="32"/>
          <w:shd w:val="clear" w:fill="FFFFFF"/>
          <w:lang w:val="en-US"/>
        </w:rPr>
        <w:t>202</w:t>
      </w:r>
      <w:r>
        <w:rPr>
          <w:rFonts w:hint="eastAsia" w:ascii="仿宋_GB2312" w:hAnsi="Calibri" w:eastAsia="仿宋_GB2312" w:cs="仿宋_GB2312"/>
          <w:i w:val="0"/>
          <w:iCs w:val="0"/>
          <w:caps w:val="0"/>
          <w:color w:val="auto"/>
          <w:spacing w:val="0"/>
          <w:sz w:val="32"/>
          <w:szCs w:val="32"/>
          <w:shd w:val="clear" w:fill="FFFFFF"/>
          <w:lang w:val="en-US" w:eastAsia="zh-CN"/>
        </w:rPr>
        <w:t>2</w:t>
      </w:r>
      <w:r>
        <w:rPr>
          <w:rFonts w:hint="eastAsia" w:ascii="仿宋_GB2312" w:hAnsi="Calibri" w:eastAsia="仿宋_GB2312" w:cs="仿宋_GB2312"/>
          <w:i w:val="0"/>
          <w:iCs w:val="0"/>
          <w:caps w:val="0"/>
          <w:color w:val="auto"/>
          <w:spacing w:val="0"/>
          <w:sz w:val="32"/>
          <w:szCs w:val="32"/>
          <w:shd w:val="clear" w:fill="FFFFFF"/>
        </w:rPr>
        <w:t>年</w:t>
      </w:r>
      <w:r>
        <w:rPr>
          <w:rFonts w:hint="eastAsia" w:ascii="仿宋_GB2312" w:hAnsi="Calibri" w:eastAsia="仿宋_GB2312" w:cs="仿宋_GB2312"/>
          <w:i w:val="0"/>
          <w:iCs w:val="0"/>
          <w:caps w:val="0"/>
          <w:color w:val="auto"/>
          <w:spacing w:val="0"/>
          <w:sz w:val="32"/>
          <w:szCs w:val="32"/>
          <w:shd w:val="clear" w:fill="FFFFFF"/>
          <w:lang w:val="en-US"/>
        </w:rPr>
        <w:t>8</w:t>
      </w:r>
      <w:r>
        <w:rPr>
          <w:rFonts w:hint="eastAsia" w:ascii="仿宋_GB2312" w:hAnsi="Calibri" w:eastAsia="仿宋_GB2312" w:cs="仿宋_GB2312"/>
          <w:i w:val="0"/>
          <w:iCs w:val="0"/>
          <w:caps w:val="0"/>
          <w:color w:val="auto"/>
          <w:spacing w:val="0"/>
          <w:sz w:val="32"/>
          <w:szCs w:val="32"/>
          <w:shd w:val="clear" w:fill="FFFFFF"/>
        </w:rPr>
        <w:t>月</w:t>
      </w:r>
      <w:r>
        <w:rPr>
          <w:rFonts w:hint="eastAsia" w:ascii="仿宋_GB2312" w:hAnsi="Calibri" w:eastAsia="仿宋_GB2312" w:cs="仿宋_GB2312"/>
          <w:i w:val="0"/>
          <w:iCs w:val="0"/>
          <w:caps w:val="0"/>
          <w:color w:val="auto"/>
          <w:spacing w:val="0"/>
          <w:sz w:val="32"/>
          <w:szCs w:val="32"/>
          <w:shd w:val="clear" w:fill="FFFFFF"/>
          <w:lang w:val="en-US"/>
        </w:rPr>
        <w:t>31</w:t>
      </w:r>
      <w:r>
        <w:rPr>
          <w:rFonts w:hint="eastAsia" w:ascii="仿宋_GB2312" w:hAnsi="Calibri" w:eastAsia="仿宋_GB2312" w:cs="仿宋_GB2312"/>
          <w:i w:val="0"/>
          <w:iCs w:val="0"/>
          <w:caps w:val="0"/>
          <w:color w:val="auto"/>
          <w:spacing w:val="0"/>
          <w:sz w:val="32"/>
          <w:szCs w:val="32"/>
          <w:shd w:val="clear" w:fill="FFFFFF"/>
        </w:rPr>
        <w:t>日期间，主动公开信息共</w:t>
      </w:r>
      <w:r>
        <w:rPr>
          <w:rFonts w:hint="eastAsia" w:ascii="仿宋_GB2312" w:hAnsi="Calibri" w:eastAsia="仿宋_GB2312" w:cs="仿宋_GB2312"/>
          <w:i w:val="0"/>
          <w:iCs w:val="0"/>
          <w:caps w:val="0"/>
          <w:color w:val="auto"/>
          <w:spacing w:val="0"/>
          <w:sz w:val="32"/>
          <w:szCs w:val="32"/>
          <w:shd w:val="clear" w:fill="FFFFFF"/>
          <w:lang w:val="en-US" w:eastAsia="zh-CN"/>
        </w:rPr>
        <w:t>1096</w:t>
      </w:r>
      <w:r>
        <w:rPr>
          <w:rFonts w:hint="eastAsia" w:ascii="仿宋_GB2312" w:hAnsi="Calibri" w:eastAsia="仿宋_GB2312" w:cs="仿宋_GB2312"/>
          <w:i w:val="0"/>
          <w:iCs w:val="0"/>
          <w:caps w:val="0"/>
          <w:color w:val="auto"/>
          <w:spacing w:val="0"/>
          <w:sz w:val="32"/>
          <w:szCs w:val="32"/>
          <w:shd w:val="clear" w:fill="FFFFFF"/>
        </w:rPr>
        <w:t>条，其中网站公开</w:t>
      </w:r>
      <w:r>
        <w:rPr>
          <w:rFonts w:hint="eastAsia" w:ascii="仿宋_GB2312" w:hAnsi="Calibri" w:eastAsia="仿宋_GB2312" w:cs="仿宋_GB2312"/>
          <w:i w:val="0"/>
          <w:iCs w:val="0"/>
          <w:caps w:val="0"/>
          <w:color w:val="auto"/>
          <w:spacing w:val="0"/>
          <w:sz w:val="32"/>
          <w:szCs w:val="32"/>
          <w:shd w:val="clear" w:fill="FFFFFF"/>
          <w:lang w:val="en-US" w:eastAsia="zh-CN"/>
        </w:rPr>
        <w:t>382</w:t>
      </w:r>
      <w:r>
        <w:rPr>
          <w:rFonts w:hint="eastAsia" w:ascii="仿宋_GB2312" w:hAnsi="Calibri" w:eastAsia="仿宋_GB2312" w:cs="仿宋_GB2312"/>
          <w:i w:val="0"/>
          <w:iCs w:val="0"/>
          <w:caps w:val="0"/>
          <w:color w:val="auto"/>
          <w:spacing w:val="0"/>
          <w:sz w:val="32"/>
          <w:szCs w:val="32"/>
          <w:shd w:val="clear" w:fill="FFFFFF"/>
        </w:rPr>
        <w:t>条；政务新媒体</w:t>
      </w:r>
      <w:r>
        <w:rPr>
          <w:rFonts w:hint="eastAsia" w:ascii="仿宋_GB2312" w:hAnsi="Calibri" w:eastAsia="仿宋_GB2312" w:cs="仿宋_GB2312"/>
          <w:i w:val="0"/>
          <w:iCs w:val="0"/>
          <w:caps w:val="0"/>
          <w:color w:val="auto"/>
          <w:spacing w:val="0"/>
          <w:sz w:val="32"/>
          <w:szCs w:val="32"/>
          <w:shd w:val="clear" w:fill="FFFFFF"/>
          <w:lang w:val="en-US" w:eastAsia="zh-CN"/>
        </w:rPr>
        <w:t>473</w:t>
      </w:r>
      <w:r>
        <w:rPr>
          <w:rFonts w:hint="eastAsia" w:ascii="仿宋_GB2312" w:hAnsi="Calibri" w:eastAsia="仿宋_GB2312" w:cs="仿宋_GB2312"/>
          <w:i w:val="0"/>
          <w:iCs w:val="0"/>
          <w:caps w:val="0"/>
          <w:color w:val="auto"/>
          <w:spacing w:val="0"/>
          <w:sz w:val="32"/>
          <w:szCs w:val="32"/>
          <w:shd w:val="clear" w:fill="FFFFFF"/>
        </w:rPr>
        <w:t>条、其他渠道公开</w:t>
      </w:r>
      <w:r>
        <w:rPr>
          <w:rFonts w:hint="eastAsia" w:ascii="仿宋_GB2312" w:hAnsi="Calibri" w:eastAsia="仿宋_GB2312" w:cs="仿宋_GB2312"/>
          <w:i w:val="0"/>
          <w:iCs w:val="0"/>
          <w:caps w:val="0"/>
          <w:color w:val="auto"/>
          <w:spacing w:val="0"/>
          <w:sz w:val="32"/>
          <w:szCs w:val="32"/>
          <w:shd w:val="clear" w:fill="FFFFFF"/>
          <w:lang w:val="en-US" w:eastAsia="zh-CN"/>
        </w:rPr>
        <w:t>241</w:t>
      </w:r>
      <w:r>
        <w:rPr>
          <w:rFonts w:hint="eastAsia" w:ascii="仿宋_GB2312" w:hAnsi="Calibri" w:eastAsia="仿宋_GB2312" w:cs="仿宋_GB2312"/>
          <w:i w:val="0"/>
          <w:iCs w:val="0"/>
          <w:caps w:val="0"/>
          <w:color w:val="auto"/>
          <w:spacing w:val="0"/>
          <w:sz w:val="32"/>
          <w:szCs w:val="32"/>
          <w:shd w:val="clear" w:fill="FFFFFF"/>
        </w:rPr>
        <w:t>条，学校的信息公开内容主要有以下几个方面：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lang w:val="en-US"/>
        </w:rPr>
        <w:t>1.</w:t>
      </w:r>
      <w:r>
        <w:rPr>
          <w:rFonts w:hint="eastAsia" w:ascii="仿宋_GB2312" w:hAnsi="Calibri" w:eastAsia="仿宋_GB2312" w:cs="仿宋_GB2312"/>
          <w:i w:val="0"/>
          <w:iCs w:val="0"/>
          <w:caps w:val="0"/>
          <w:color w:val="auto"/>
          <w:spacing w:val="0"/>
          <w:sz w:val="32"/>
          <w:szCs w:val="32"/>
          <w:shd w:val="clear" w:fill="FFFFFF"/>
        </w:rPr>
        <w:t>学校基本情况：包括学校名称、办学地点、办学性质、办学宗旨、办学层次、办学规模，内部管理体制、机构设置、学校领导，学校章程、各类在校生、学校年度工作总结及重点工作安排等基本情况等；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lang w:val="en-US"/>
        </w:rPr>
        <w:t>2.</w:t>
      </w:r>
      <w:r>
        <w:rPr>
          <w:rFonts w:hint="eastAsia" w:ascii="仿宋_GB2312" w:hAnsi="Calibri" w:eastAsia="仿宋_GB2312" w:cs="仿宋_GB2312"/>
          <w:i w:val="0"/>
          <w:iCs w:val="0"/>
          <w:caps w:val="0"/>
          <w:color w:val="auto"/>
          <w:spacing w:val="0"/>
          <w:sz w:val="32"/>
          <w:szCs w:val="32"/>
          <w:shd w:val="clear" w:fill="FFFFFF"/>
        </w:rPr>
        <w:t>党务情况：党组织基本情况、党的组织建设情况、发展新党员情况、干部选任和管理、思想政治建设、联系和服务群众、反腐倡廉建设、决议和决定及执行情况等。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lang w:val="en-US"/>
        </w:rPr>
        <w:t>3. </w:t>
      </w:r>
      <w:r>
        <w:rPr>
          <w:rFonts w:hint="eastAsia" w:ascii="仿宋_GB2312" w:hAnsi="Calibri" w:eastAsia="仿宋_GB2312" w:cs="仿宋_GB2312"/>
          <w:i w:val="0"/>
          <w:iCs w:val="0"/>
          <w:caps w:val="0"/>
          <w:color w:val="auto"/>
          <w:spacing w:val="0"/>
          <w:sz w:val="32"/>
          <w:szCs w:val="32"/>
          <w:shd w:val="clear" w:fill="FFFFFF"/>
        </w:rPr>
        <w:t>学校工作制度：包括学校制定及修订的各项规章制度、学校发展规划和年度工作计划、工作要点任务分解以及学校各部门相关工作制度、行为准则等；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lang w:val="en-US"/>
        </w:rPr>
        <w:t>4.</w:t>
      </w:r>
      <w:r>
        <w:rPr>
          <w:rFonts w:hint="eastAsia" w:ascii="仿宋_GB2312" w:hAnsi="Calibri" w:eastAsia="仿宋_GB2312" w:cs="仿宋_GB2312"/>
          <w:i w:val="0"/>
          <w:iCs w:val="0"/>
          <w:caps w:val="0"/>
          <w:color w:val="auto"/>
          <w:spacing w:val="0"/>
          <w:sz w:val="32"/>
          <w:szCs w:val="32"/>
          <w:shd w:val="clear" w:fill="FFFFFF"/>
        </w:rPr>
        <w:t>收费工作：包括收费项目、标准、范围、批准文号，代收代办的收费项目和标准；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lang w:val="en-US"/>
        </w:rPr>
        <w:t>5.</w:t>
      </w:r>
      <w:r>
        <w:rPr>
          <w:rFonts w:hint="eastAsia" w:ascii="仿宋_GB2312" w:hAnsi="Calibri" w:eastAsia="仿宋_GB2312" w:cs="仿宋_GB2312"/>
          <w:i w:val="0"/>
          <w:iCs w:val="0"/>
          <w:caps w:val="0"/>
          <w:color w:val="auto"/>
          <w:spacing w:val="0"/>
          <w:sz w:val="32"/>
          <w:szCs w:val="32"/>
          <w:shd w:val="clear" w:fill="FFFFFF"/>
        </w:rPr>
        <w:t>教学管理工作：包括教学管理规章制度、专业设置、学籍管理、课程与教学计划等，对外交流与合作情况；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lang w:val="en-US"/>
        </w:rPr>
        <w:t>6.</w:t>
      </w:r>
      <w:r>
        <w:rPr>
          <w:rFonts w:hint="eastAsia" w:ascii="仿宋_GB2312" w:hAnsi="Calibri" w:eastAsia="仿宋_GB2312" w:cs="仿宋_GB2312"/>
          <w:i w:val="0"/>
          <w:iCs w:val="0"/>
          <w:caps w:val="0"/>
          <w:color w:val="auto"/>
          <w:spacing w:val="0"/>
          <w:sz w:val="32"/>
          <w:szCs w:val="32"/>
          <w:shd w:val="clear" w:fill="FFFFFF"/>
        </w:rPr>
        <w:t>招生工作：认真组织学习贯彻教育部和省教育厅关于做好招生信息公开工作的要求，制定《</w:t>
      </w:r>
      <w:r>
        <w:rPr>
          <w:rFonts w:hint="eastAsia" w:ascii="仿宋_GB2312" w:hAnsi="Calibri" w:eastAsia="仿宋_GB2312" w:cs="仿宋_GB2312"/>
          <w:i w:val="0"/>
          <w:iCs w:val="0"/>
          <w:caps w:val="0"/>
          <w:color w:val="auto"/>
          <w:spacing w:val="0"/>
          <w:sz w:val="32"/>
          <w:szCs w:val="32"/>
          <w:shd w:val="clear" w:fill="FFFFFF"/>
          <w:lang w:val="en-US"/>
        </w:rPr>
        <w:t>202</w:t>
      </w:r>
      <w:r>
        <w:rPr>
          <w:rFonts w:hint="eastAsia" w:ascii="仿宋_GB2312" w:hAnsi="Calibri" w:eastAsia="仿宋_GB2312" w:cs="仿宋_GB2312"/>
          <w:i w:val="0"/>
          <w:iCs w:val="0"/>
          <w:caps w:val="0"/>
          <w:color w:val="auto"/>
          <w:spacing w:val="0"/>
          <w:sz w:val="32"/>
          <w:szCs w:val="32"/>
          <w:shd w:val="clear" w:fill="FFFFFF"/>
          <w:lang w:val="en-US" w:eastAsia="zh-CN"/>
        </w:rPr>
        <w:t>2</w:t>
      </w:r>
      <w:r>
        <w:rPr>
          <w:rFonts w:hint="eastAsia" w:ascii="仿宋_GB2312" w:hAnsi="Calibri" w:eastAsia="仿宋_GB2312" w:cs="仿宋_GB2312"/>
          <w:i w:val="0"/>
          <w:iCs w:val="0"/>
          <w:caps w:val="0"/>
          <w:color w:val="auto"/>
          <w:spacing w:val="0"/>
          <w:sz w:val="32"/>
          <w:szCs w:val="32"/>
          <w:shd w:val="clear" w:fill="FFFFFF"/>
        </w:rPr>
        <w:t>年招生工作实施方案》，对招生工作做出具体部署，制定学校的招生章程和各类招生简章，并经省教育厅有关部门审核，在高考官方网站及学校招生专栏公布。招生章程（简章）明文规定我校当年的招生计划、录取规则、学历证书颁发、收费标准、监督部门、咨询和监督电话等重要内容；严格按照教育部和省教育厅的工作要求和精神，贯彻公平、公正、公开的原则，实施阳光招生，在录取过程中加大信息公开力度，通过网络公布录取规则、录取名单等，同时保持电话咨询、网上咨询等沟通渠道通畅。公开内容包括学校各学历层次和各类学生招生政策、招生资格及有关考生资格审查情况、招生计划、录取信息、报名注意事项以及报到所需材料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lang w:val="en-US"/>
        </w:rPr>
        <w:t>7.</w:t>
      </w:r>
      <w:r>
        <w:rPr>
          <w:rFonts w:hint="eastAsia" w:ascii="仿宋_GB2312" w:hAnsi="Calibri" w:eastAsia="仿宋_GB2312" w:cs="仿宋_GB2312"/>
          <w:i w:val="0"/>
          <w:iCs w:val="0"/>
          <w:caps w:val="0"/>
          <w:color w:val="auto"/>
          <w:spacing w:val="0"/>
          <w:sz w:val="32"/>
          <w:szCs w:val="32"/>
          <w:shd w:val="clear" w:fill="FFFFFF"/>
        </w:rPr>
        <w:t>学生管理工作：包括学生管理规章制度，学生评奖评优、学费减免、助学贷款、助学金和奖学金的政策规定及评审结果，毕业生就业指导与服务等；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lang w:val="en-US"/>
        </w:rPr>
        <w:t>8.</w:t>
      </w:r>
      <w:r>
        <w:rPr>
          <w:rFonts w:hint="eastAsia" w:ascii="仿宋_GB2312" w:hAnsi="Calibri" w:eastAsia="仿宋_GB2312" w:cs="仿宋_GB2312"/>
          <w:i w:val="0"/>
          <w:iCs w:val="0"/>
          <w:caps w:val="0"/>
          <w:color w:val="auto"/>
          <w:spacing w:val="0"/>
          <w:sz w:val="32"/>
          <w:szCs w:val="32"/>
        </w:rPr>
        <w:t>财务、资产管理工作：学校经费年度预决算，经院长办公会讨论，党委会审核，教代会审议通过后执行；通过学校公示栏定期主动公开学校经费收支情况明细表、“三公”经费使用情况、学校所有项目收费标准；公开主要内容包括财务、资产与财务管理制度，学校经费来源、年度经费预算决算方案，财政性资金、受捐赠财产的使用与管理情况，仪器设备、图书、药品等物资设备采购和重大基建工程的招投标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lang w:val="en-US"/>
        </w:rPr>
        <w:t>9.</w:t>
      </w:r>
      <w:r>
        <w:rPr>
          <w:rFonts w:hint="eastAsia" w:ascii="仿宋_GB2312" w:hAnsi="Calibri" w:eastAsia="仿宋_GB2312" w:cs="仿宋_GB2312"/>
          <w:i w:val="0"/>
          <w:iCs w:val="0"/>
          <w:caps w:val="0"/>
          <w:color w:val="auto"/>
          <w:spacing w:val="0"/>
          <w:sz w:val="32"/>
          <w:szCs w:val="32"/>
        </w:rPr>
        <w:t>涉及师生切身利益的工作：积极回应师生员工或社会公众关切，包括奖励性绩效工资分配方案，教师职称评聘、晋级、晋升，各类评优评先，重大制度的制定出台等。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baseline"/>
        <w:rPr>
          <w:rFonts w:hint="default" w:ascii="Calibri" w:hAnsi="Calibri" w:cs="Calibri"/>
          <w:color w:val="auto"/>
          <w:sz w:val="21"/>
          <w:szCs w:val="21"/>
        </w:rPr>
      </w:pPr>
      <w:r>
        <w:rPr>
          <w:rFonts w:hint="eastAsia" w:ascii="仿宋_GB2312" w:hAnsi="Calibri" w:eastAsia="仿宋_GB2312" w:cs="仿宋_GB2312"/>
          <w:i w:val="0"/>
          <w:iCs w:val="0"/>
          <w:caps w:val="0"/>
          <w:color w:val="auto"/>
          <w:spacing w:val="0"/>
          <w:kern w:val="0"/>
          <w:sz w:val="32"/>
          <w:szCs w:val="32"/>
          <w:vertAlign w:val="baseline"/>
          <w:lang w:val="en-US" w:eastAsia="zh-CN" w:bidi="ar"/>
        </w:rPr>
        <w:t>10.疫情防控相关工作。密切关注疫情防控进展和趋势，严格遵照疫情防控各项要求，及时做好疫情防控知识宣传科普；根据上级最新精神，结合实际，动态修订“两案九制”、制定疫情防控工作方案、疫情防控开学工作方案等，并及时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default" w:ascii="楷体_GB2312" w:hAnsi="Calibri" w:eastAsia="楷体_GB2312" w:cs="楷体_GB2312"/>
          <w:i w:val="0"/>
          <w:iCs w:val="0"/>
          <w:caps w:val="0"/>
          <w:color w:val="auto"/>
          <w:spacing w:val="0"/>
          <w:sz w:val="32"/>
          <w:szCs w:val="32"/>
          <w:shd w:val="clear" w:fill="FFFFFF"/>
        </w:rPr>
        <w:t>（二）信息公开主要形式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rPr>
        <w:t>学校充分利用各类传播媒体，全方位向社会和全校师生公开信息，主要的信息公开形式有：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lang w:val="en-US"/>
        </w:rPr>
        <w:t>1.</w:t>
      </w:r>
      <w:r>
        <w:rPr>
          <w:rFonts w:hint="eastAsia" w:ascii="仿宋_GB2312" w:hAnsi="Calibri" w:eastAsia="仿宋_GB2312" w:cs="仿宋_GB2312"/>
          <w:i w:val="0"/>
          <w:iCs w:val="0"/>
          <w:caps w:val="0"/>
          <w:color w:val="auto"/>
          <w:spacing w:val="0"/>
          <w:sz w:val="32"/>
          <w:szCs w:val="32"/>
          <w:shd w:val="clear" w:fill="FFFFFF"/>
        </w:rPr>
        <w:t>互联网</w:t>
      </w:r>
      <w:r>
        <w:rPr>
          <w:rFonts w:hint="eastAsia" w:ascii="宋体" w:hAnsi="宋体" w:eastAsia="宋体" w:cs="宋体"/>
          <w:i w:val="0"/>
          <w:iCs w:val="0"/>
          <w:caps w:val="0"/>
          <w:color w:val="auto"/>
          <w:spacing w:val="0"/>
          <w:sz w:val="32"/>
          <w:szCs w:val="32"/>
          <w:shd w:val="clear" w:fill="FFFFFF"/>
        </w:rPr>
        <w:t>。</w:t>
      </w:r>
      <w:r>
        <w:rPr>
          <w:rFonts w:hint="eastAsia" w:ascii="仿宋_GB2312" w:hAnsi="Calibri" w:eastAsia="仿宋_GB2312" w:cs="仿宋_GB2312"/>
          <w:i w:val="0"/>
          <w:iCs w:val="0"/>
          <w:caps w:val="0"/>
          <w:color w:val="auto"/>
          <w:spacing w:val="0"/>
          <w:sz w:val="32"/>
          <w:szCs w:val="32"/>
          <w:shd w:val="clear" w:fill="FFFFFF"/>
        </w:rPr>
        <w:t>通过学校门户网（</w:t>
      </w:r>
      <w:r>
        <w:rPr>
          <w:rFonts w:hint="eastAsia" w:ascii="仿宋_GB2312" w:hAnsi="Calibri" w:eastAsia="仿宋_GB2312" w:cs="仿宋_GB2312"/>
          <w:i w:val="0"/>
          <w:iCs w:val="0"/>
          <w:caps w:val="0"/>
          <w:color w:val="auto"/>
          <w:spacing w:val="0"/>
          <w:sz w:val="32"/>
          <w:szCs w:val="32"/>
          <w:shd w:val="clear" w:fill="FFFFFF"/>
          <w:lang w:val="en-US"/>
        </w:rPr>
        <w:t>http://www.qzgymy.net/</w:t>
      </w:r>
      <w:r>
        <w:rPr>
          <w:rFonts w:hint="eastAsia" w:ascii="仿宋_GB2312" w:hAnsi="Calibri" w:eastAsia="仿宋_GB2312" w:cs="仿宋_GB2312"/>
          <w:i w:val="0"/>
          <w:iCs w:val="0"/>
          <w:caps w:val="0"/>
          <w:color w:val="auto"/>
          <w:spacing w:val="0"/>
          <w:sz w:val="32"/>
          <w:szCs w:val="32"/>
          <w:shd w:val="clear" w:fill="FFFFFF"/>
        </w:rPr>
        <w:t>）、学校官方微信号“泉州工艺美术职业学院”、专属微信官方号“共青团泉州工艺美院委员会”、“泉美设计系”、“</w:t>
      </w:r>
      <w:r>
        <w:rPr>
          <w:rFonts w:hint="eastAsia" w:ascii="仿宋_GB2312" w:hAnsi="Calibri" w:eastAsia="仿宋_GB2312" w:cs="仿宋_GB2312"/>
          <w:i w:val="0"/>
          <w:iCs w:val="0"/>
          <w:caps w:val="0"/>
          <w:color w:val="auto"/>
          <w:spacing w:val="0"/>
          <w:sz w:val="32"/>
          <w:szCs w:val="32"/>
          <w:shd w:val="clear" w:fill="FFFFFF"/>
          <w:lang w:eastAsia="zh-CN"/>
        </w:rPr>
        <w:t>泉州工艺美院传媒艺术系</w:t>
      </w:r>
      <w:r>
        <w:rPr>
          <w:rFonts w:hint="eastAsia" w:ascii="仿宋_GB2312" w:hAnsi="Calibri" w:eastAsia="仿宋_GB2312" w:cs="仿宋_GB2312"/>
          <w:i w:val="0"/>
          <w:iCs w:val="0"/>
          <w:caps w:val="0"/>
          <w:color w:val="auto"/>
          <w:spacing w:val="0"/>
          <w:sz w:val="32"/>
          <w:szCs w:val="32"/>
          <w:shd w:val="clear" w:fill="FFFFFF"/>
        </w:rPr>
        <w:t>”、“泉州工艺美院招生咨询号”、官方抖音号“泉州工艺美术职业学院小招”等向师生员工和社会公众公开信息。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lang w:val="en-US"/>
        </w:rPr>
        <w:t>2.</w:t>
      </w:r>
      <w:r>
        <w:rPr>
          <w:rFonts w:hint="eastAsia" w:ascii="仿宋_GB2312" w:hAnsi="Calibri" w:eastAsia="仿宋_GB2312" w:cs="仿宋_GB2312"/>
          <w:i w:val="0"/>
          <w:iCs w:val="0"/>
          <w:caps w:val="0"/>
          <w:color w:val="auto"/>
          <w:spacing w:val="0"/>
          <w:sz w:val="32"/>
          <w:szCs w:val="32"/>
          <w:shd w:val="clear" w:fill="FFFFFF"/>
        </w:rPr>
        <w:t>党务、院务公开栏。在学校行政楼一楼门厅设置党务、院务公开栏，定期公开学校发展中的重大事项，如学校年度工作要点等。</w:t>
      </w:r>
      <w:r>
        <w:rPr>
          <w:rFonts w:hint="eastAsia" w:ascii="仿宋_GB2312" w:hAnsi="Calibri" w:eastAsia="仿宋_GB2312" w:cs="仿宋_GB2312"/>
          <w:i w:val="0"/>
          <w:iCs w:val="0"/>
          <w:caps w:val="0"/>
          <w:color w:val="auto"/>
          <w:spacing w:val="0"/>
          <w:sz w:val="32"/>
          <w:szCs w:val="32"/>
          <w:shd w:val="clear" w:fill="FFFFFF"/>
          <w:lang w:val="en-US"/>
        </w:rPr>
        <w:t>202</w:t>
      </w:r>
      <w:r>
        <w:rPr>
          <w:rFonts w:hint="eastAsia" w:ascii="仿宋_GB2312" w:hAnsi="Calibri" w:eastAsia="仿宋_GB2312" w:cs="仿宋_GB2312"/>
          <w:i w:val="0"/>
          <w:iCs w:val="0"/>
          <w:caps w:val="0"/>
          <w:color w:val="auto"/>
          <w:spacing w:val="0"/>
          <w:sz w:val="32"/>
          <w:szCs w:val="32"/>
          <w:shd w:val="clear" w:fill="FFFFFF"/>
          <w:lang w:val="en-US" w:eastAsia="zh-CN"/>
        </w:rPr>
        <w:t>1</w:t>
      </w:r>
      <w:r>
        <w:rPr>
          <w:rFonts w:hint="eastAsia" w:ascii="仿宋_GB2312" w:hAnsi="Calibri" w:eastAsia="仿宋_GB2312" w:cs="仿宋_GB2312"/>
          <w:i w:val="0"/>
          <w:iCs w:val="0"/>
          <w:caps w:val="0"/>
          <w:color w:val="auto"/>
          <w:spacing w:val="0"/>
          <w:sz w:val="32"/>
          <w:szCs w:val="32"/>
          <w:shd w:val="clear" w:fill="FFFFFF"/>
          <w:lang w:val="en-US"/>
        </w:rPr>
        <w:t>-202</w:t>
      </w:r>
      <w:r>
        <w:rPr>
          <w:rFonts w:hint="eastAsia" w:ascii="仿宋_GB2312" w:hAnsi="Calibri" w:eastAsia="仿宋_GB2312" w:cs="仿宋_GB2312"/>
          <w:i w:val="0"/>
          <w:iCs w:val="0"/>
          <w:caps w:val="0"/>
          <w:color w:val="auto"/>
          <w:spacing w:val="0"/>
          <w:sz w:val="32"/>
          <w:szCs w:val="32"/>
          <w:shd w:val="clear" w:fill="FFFFFF"/>
          <w:lang w:val="en-US" w:eastAsia="zh-CN"/>
        </w:rPr>
        <w:t>2</w:t>
      </w:r>
      <w:r>
        <w:rPr>
          <w:rFonts w:hint="eastAsia" w:ascii="仿宋_GB2312" w:hAnsi="Calibri" w:eastAsia="仿宋_GB2312" w:cs="仿宋_GB2312"/>
          <w:i w:val="0"/>
          <w:iCs w:val="0"/>
          <w:caps w:val="0"/>
          <w:color w:val="auto"/>
          <w:spacing w:val="0"/>
          <w:sz w:val="32"/>
          <w:szCs w:val="32"/>
          <w:shd w:val="clear" w:fill="FFFFFF"/>
        </w:rPr>
        <w:t>学年，学校党务公开</w:t>
      </w:r>
      <w:r>
        <w:rPr>
          <w:rFonts w:hint="eastAsia" w:ascii="仿宋_GB2312" w:hAnsi="Calibri" w:eastAsia="仿宋_GB2312" w:cs="仿宋_GB2312"/>
          <w:i w:val="0"/>
          <w:iCs w:val="0"/>
          <w:caps w:val="0"/>
          <w:color w:val="auto"/>
          <w:spacing w:val="0"/>
          <w:sz w:val="32"/>
          <w:szCs w:val="32"/>
          <w:shd w:val="clear" w:fill="FFFFFF"/>
          <w:lang w:val="en-US"/>
        </w:rPr>
        <w:t>4</w:t>
      </w:r>
      <w:r>
        <w:rPr>
          <w:rFonts w:hint="eastAsia" w:ascii="仿宋_GB2312" w:hAnsi="Calibri" w:eastAsia="仿宋_GB2312" w:cs="仿宋_GB2312"/>
          <w:i w:val="0"/>
          <w:iCs w:val="0"/>
          <w:caps w:val="0"/>
          <w:color w:val="auto"/>
          <w:spacing w:val="0"/>
          <w:sz w:val="32"/>
          <w:szCs w:val="32"/>
          <w:shd w:val="clear" w:fill="FFFFFF"/>
        </w:rPr>
        <w:t>期，院务公开</w:t>
      </w:r>
      <w:r>
        <w:rPr>
          <w:rFonts w:hint="eastAsia" w:ascii="仿宋_GB2312" w:hAnsi="Calibri" w:eastAsia="仿宋_GB2312" w:cs="仿宋_GB2312"/>
          <w:i w:val="0"/>
          <w:iCs w:val="0"/>
          <w:caps w:val="0"/>
          <w:color w:val="auto"/>
          <w:spacing w:val="0"/>
          <w:sz w:val="32"/>
          <w:szCs w:val="32"/>
          <w:shd w:val="clear" w:fill="FFFFFF"/>
          <w:lang w:val="en-US"/>
        </w:rPr>
        <w:t>4</w:t>
      </w:r>
      <w:r>
        <w:rPr>
          <w:rFonts w:hint="eastAsia" w:ascii="仿宋_GB2312" w:hAnsi="Calibri" w:eastAsia="仿宋_GB2312" w:cs="仿宋_GB2312"/>
          <w:i w:val="0"/>
          <w:iCs w:val="0"/>
          <w:caps w:val="0"/>
          <w:color w:val="auto"/>
          <w:spacing w:val="0"/>
          <w:sz w:val="32"/>
          <w:szCs w:val="32"/>
          <w:shd w:val="clear" w:fill="FFFFFF"/>
        </w:rPr>
        <w:t>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lang w:val="en-US"/>
        </w:rPr>
        <w:t>3.</w:t>
      </w:r>
      <w:r>
        <w:rPr>
          <w:rFonts w:hint="eastAsia" w:ascii="仿宋_GB2312" w:hAnsi="Calibri" w:eastAsia="仿宋_GB2312" w:cs="仿宋_GB2312"/>
          <w:i w:val="0"/>
          <w:iCs w:val="0"/>
          <w:caps w:val="0"/>
          <w:color w:val="auto"/>
          <w:spacing w:val="0"/>
          <w:sz w:val="32"/>
          <w:szCs w:val="32"/>
          <w:shd w:val="clear" w:fill="FFFFFF"/>
        </w:rPr>
        <w:t>宣传栏、电子显示屏、广播站、简报。学校宣传栏内容丰富，及时更新，展示学校办学情况和成果，在新生入学教育、对外接待等工作中有力地实现了学校基本信息的公开；校园有线广播主题鲜明、健康活泼，及时连通心声，凸显学生特点；简报按需出版，强化学院对外交流，向社会展示丰富多彩的学校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Calibri" w:hAnsi="Calibri" w:cs="Calibri"/>
          <w:color w:val="auto"/>
          <w:sz w:val="21"/>
          <w:szCs w:val="21"/>
        </w:rPr>
      </w:pPr>
      <w:r>
        <w:rPr>
          <w:rFonts w:hint="eastAsia" w:ascii="仿宋_GB2312" w:hAnsi="Calibri" w:eastAsia="仿宋_GB2312" w:cs="仿宋_GB2312"/>
          <w:i w:val="0"/>
          <w:iCs w:val="0"/>
          <w:caps w:val="0"/>
          <w:color w:val="auto"/>
          <w:spacing w:val="0"/>
          <w:kern w:val="0"/>
          <w:sz w:val="32"/>
          <w:szCs w:val="32"/>
          <w:shd w:val="clear" w:fill="FFFFFF"/>
          <w:lang w:val="en-US" w:eastAsia="zh-CN" w:bidi="ar"/>
        </w:rPr>
        <w:t>4.新闻媒体宣传。我校领导、教授、专家等不定期接受电视台、报刊节目采访，并邀请新闻媒体参加学校举办的重大活动的宣传报道工作，把学校出台的重大举措和学院的新进展、新经验及时地通过报纸、网络等主动公开校务信息情况，以新闻通讯等方式在电视、报纸上进行了富有成效的宣传，向社会展示我校办学特色、办学成果以及教学科研事业的各项成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Calibri" w:hAnsi="Calibri" w:cs="Calibri"/>
          <w:color w:val="auto"/>
          <w:sz w:val="21"/>
          <w:szCs w:val="21"/>
        </w:rPr>
      </w:pPr>
      <w:r>
        <w:rPr>
          <w:rFonts w:hint="eastAsia" w:ascii="仿宋_GB2312" w:hAnsi="Calibri" w:eastAsia="仿宋_GB2312" w:cs="仿宋_GB2312"/>
          <w:i w:val="0"/>
          <w:iCs w:val="0"/>
          <w:caps w:val="0"/>
          <w:color w:val="auto"/>
          <w:spacing w:val="0"/>
          <w:kern w:val="0"/>
          <w:sz w:val="32"/>
          <w:szCs w:val="32"/>
          <w:shd w:val="clear" w:fill="FFFFFF"/>
          <w:lang w:val="en-US" w:eastAsia="zh-CN" w:bidi="ar"/>
        </w:rPr>
        <w:t>5.各类年鉴、手册、报表。通过年鉴、学生手册、教师手册、统计报表等纸质资料，公开有关校务信息。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lang w:val="en-US"/>
        </w:rPr>
        <w:t>6.</w:t>
      </w:r>
      <w:r>
        <w:rPr>
          <w:rFonts w:hint="eastAsia" w:ascii="仿宋_GB2312" w:hAnsi="Calibri" w:eastAsia="仿宋_GB2312" w:cs="仿宋_GB2312"/>
          <w:i w:val="0"/>
          <w:iCs w:val="0"/>
          <w:caps w:val="0"/>
          <w:color w:val="auto"/>
          <w:spacing w:val="0"/>
          <w:sz w:val="32"/>
          <w:szCs w:val="32"/>
          <w:shd w:val="clear" w:fill="FFFFFF"/>
        </w:rPr>
        <w:t>各种文件、会议。通过</w:t>
      </w:r>
      <w:r>
        <w:rPr>
          <w:rFonts w:hint="eastAsia" w:ascii="仿宋_GB2312" w:hAnsi="Calibri" w:eastAsia="仿宋_GB2312" w:cs="仿宋_GB2312"/>
          <w:i w:val="0"/>
          <w:iCs w:val="0"/>
          <w:caps w:val="0"/>
          <w:color w:val="auto"/>
          <w:spacing w:val="0"/>
          <w:sz w:val="32"/>
          <w:szCs w:val="32"/>
          <w:shd w:val="clear" w:fill="FFFFFF"/>
          <w:lang w:val="en-US"/>
        </w:rPr>
        <w:t>OA</w:t>
      </w:r>
      <w:r>
        <w:rPr>
          <w:rFonts w:hint="eastAsia" w:ascii="仿宋_GB2312" w:hAnsi="Calibri" w:eastAsia="仿宋_GB2312" w:cs="仿宋_GB2312"/>
          <w:i w:val="0"/>
          <w:iCs w:val="0"/>
          <w:caps w:val="0"/>
          <w:color w:val="auto"/>
          <w:spacing w:val="0"/>
          <w:sz w:val="32"/>
          <w:szCs w:val="32"/>
          <w:shd w:val="clear" w:fill="FFFFFF"/>
        </w:rPr>
        <w:t>系统、印发纸质或电子版的学校党委和行政文件，或以会议纪要、事项通知等形式面向全校或校内一定范围内公开信息。学校定期召开党委会、院长办公会、党政班子成员会、教代会、教职工大会等会议及时将学校重大决策部署和公开信息进行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黑体" w:hAnsi="宋体" w:eastAsia="黑体" w:cs="黑体"/>
          <w:i w:val="0"/>
          <w:iCs w:val="0"/>
          <w:caps w:val="0"/>
          <w:color w:val="auto"/>
          <w:spacing w:val="0"/>
          <w:sz w:val="32"/>
          <w:szCs w:val="32"/>
          <w:shd w:val="clear" w:fill="FFFFFF"/>
        </w:rPr>
        <w:t>三、依申请公开信息办理情况和不予公开情况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rPr>
        <w:t>（一）依申请公开学校信息情况：</w:t>
      </w:r>
      <w:r>
        <w:rPr>
          <w:rFonts w:hint="eastAsia" w:ascii="仿宋_GB2312" w:hAnsi="Calibri" w:eastAsia="仿宋_GB2312" w:cs="仿宋_GB2312"/>
          <w:i w:val="0"/>
          <w:iCs w:val="0"/>
          <w:caps w:val="0"/>
          <w:color w:val="auto"/>
          <w:spacing w:val="0"/>
          <w:sz w:val="32"/>
          <w:szCs w:val="32"/>
          <w:shd w:val="clear" w:fill="FFFFFF"/>
          <w:lang w:val="en-US"/>
        </w:rPr>
        <w:t>202</w:t>
      </w:r>
      <w:r>
        <w:rPr>
          <w:rFonts w:hint="eastAsia" w:ascii="仿宋_GB2312" w:hAnsi="Calibri" w:eastAsia="仿宋_GB2312" w:cs="仿宋_GB2312"/>
          <w:i w:val="0"/>
          <w:iCs w:val="0"/>
          <w:caps w:val="0"/>
          <w:color w:val="auto"/>
          <w:spacing w:val="0"/>
          <w:sz w:val="32"/>
          <w:szCs w:val="32"/>
          <w:shd w:val="clear" w:fill="FFFFFF"/>
          <w:lang w:val="en-US" w:eastAsia="zh-CN"/>
        </w:rPr>
        <w:t>1</w:t>
      </w:r>
      <w:r>
        <w:rPr>
          <w:rFonts w:hint="eastAsia" w:ascii="仿宋_GB2312" w:hAnsi="Calibri" w:eastAsia="仿宋_GB2312" w:cs="仿宋_GB2312"/>
          <w:i w:val="0"/>
          <w:iCs w:val="0"/>
          <w:caps w:val="0"/>
          <w:color w:val="auto"/>
          <w:spacing w:val="0"/>
          <w:sz w:val="32"/>
          <w:szCs w:val="32"/>
          <w:shd w:val="clear" w:fill="FFFFFF"/>
        </w:rPr>
        <w:t>—</w:t>
      </w:r>
      <w:r>
        <w:rPr>
          <w:rFonts w:hint="eastAsia" w:ascii="仿宋_GB2312" w:hAnsi="Calibri" w:eastAsia="仿宋_GB2312" w:cs="仿宋_GB2312"/>
          <w:i w:val="0"/>
          <w:iCs w:val="0"/>
          <w:caps w:val="0"/>
          <w:color w:val="auto"/>
          <w:spacing w:val="0"/>
          <w:sz w:val="32"/>
          <w:szCs w:val="32"/>
          <w:shd w:val="clear" w:fill="FFFFFF"/>
          <w:lang w:val="en-US"/>
        </w:rPr>
        <w:t>202</w:t>
      </w:r>
      <w:r>
        <w:rPr>
          <w:rFonts w:hint="eastAsia" w:ascii="仿宋_GB2312" w:hAnsi="Calibri" w:eastAsia="仿宋_GB2312" w:cs="仿宋_GB2312"/>
          <w:i w:val="0"/>
          <w:iCs w:val="0"/>
          <w:caps w:val="0"/>
          <w:color w:val="auto"/>
          <w:spacing w:val="0"/>
          <w:sz w:val="32"/>
          <w:szCs w:val="32"/>
          <w:shd w:val="clear" w:fill="FFFFFF"/>
          <w:lang w:val="en-US" w:eastAsia="zh-CN"/>
        </w:rPr>
        <w:t>2</w:t>
      </w:r>
      <w:r>
        <w:rPr>
          <w:rFonts w:hint="eastAsia" w:ascii="仿宋_GB2312" w:hAnsi="Calibri" w:eastAsia="仿宋_GB2312" w:cs="仿宋_GB2312"/>
          <w:i w:val="0"/>
          <w:iCs w:val="0"/>
          <w:caps w:val="0"/>
          <w:color w:val="auto"/>
          <w:spacing w:val="0"/>
          <w:sz w:val="32"/>
          <w:szCs w:val="32"/>
          <w:shd w:val="clear" w:fill="FFFFFF"/>
        </w:rPr>
        <w:t>学年，学校严格按照有关规定及要求主动公开信息，今年我校未收到申请人提出的依申请公开申请；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rPr>
        <w:t>（二）不予公开信息情况：除部分法律法规和党纪党规要求保密的事项外，无不予公开情况。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黑体" w:hAnsi="宋体" w:eastAsia="黑体" w:cs="黑体"/>
          <w:i w:val="0"/>
          <w:iCs w:val="0"/>
          <w:caps w:val="0"/>
          <w:color w:val="auto"/>
          <w:spacing w:val="0"/>
          <w:sz w:val="32"/>
          <w:szCs w:val="32"/>
          <w:shd w:val="clear" w:fill="FFFFFF"/>
        </w:rPr>
        <w:t>四、对信息公开的评议情况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rPr>
        <w:t>我校师生员工和社会公众对学校信息公开工作的开展情况评价良好，对学校能及时地提供各种院务信息表示满意，公开工作能较好地满足师生和社会的信息需求。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黑体" w:hAnsi="宋体" w:eastAsia="黑体" w:cs="黑体"/>
          <w:i w:val="0"/>
          <w:iCs w:val="0"/>
          <w:caps w:val="0"/>
          <w:color w:val="auto"/>
          <w:spacing w:val="0"/>
          <w:sz w:val="32"/>
          <w:szCs w:val="32"/>
          <w:shd w:val="clear" w:fill="FFFFFF"/>
        </w:rPr>
        <w:t>五、因信息公开遭到举报的情况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rPr>
        <w:t>本年度，未发生过因信息公开工作不当或失误遭到举报的情况。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黑体" w:hAnsi="宋体" w:eastAsia="黑体" w:cs="黑体"/>
          <w:i w:val="0"/>
          <w:iCs w:val="0"/>
          <w:caps w:val="0"/>
          <w:color w:val="auto"/>
          <w:spacing w:val="0"/>
          <w:sz w:val="32"/>
          <w:szCs w:val="32"/>
          <w:shd w:val="clear" w:fill="FFFFFF"/>
        </w:rPr>
        <w:t>六、存在的主要问题和改进措施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default" w:ascii="楷体_GB2312" w:hAnsi="Calibri" w:eastAsia="楷体_GB2312" w:cs="楷体_GB2312"/>
          <w:i w:val="0"/>
          <w:iCs w:val="0"/>
          <w:caps w:val="0"/>
          <w:color w:val="auto"/>
          <w:spacing w:val="0"/>
          <w:sz w:val="32"/>
          <w:szCs w:val="32"/>
          <w:shd w:val="clear" w:fill="FFFFFF"/>
        </w:rPr>
        <w:t>（一）存在问题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rPr>
        <w:t>学校在稳步、依法推进信息公开工作的过程中，仍存在一些不足和问题，主要有：一是</w:t>
      </w:r>
      <w:r>
        <w:rPr>
          <w:rFonts w:hint="eastAsia" w:ascii="仿宋_GB2312" w:hAnsi="Calibri" w:eastAsia="仿宋_GB2312" w:cs="仿宋_GB2312"/>
          <w:i w:val="0"/>
          <w:iCs w:val="0"/>
          <w:caps w:val="0"/>
          <w:color w:val="auto"/>
          <w:spacing w:val="0"/>
          <w:sz w:val="32"/>
          <w:szCs w:val="32"/>
          <w:shd w:val="clear" w:fill="FFFFFF"/>
          <w:lang w:eastAsia="zh-CN"/>
        </w:rPr>
        <w:t>个别部门信息主动公开意识不强，内容更新不够及时</w:t>
      </w:r>
      <w:r>
        <w:rPr>
          <w:rFonts w:hint="eastAsia" w:ascii="仿宋_GB2312" w:hAnsi="Calibri" w:eastAsia="仿宋_GB2312" w:cs="仿宋_GB2312"/>
          <w:i w:val="0"/>
          <w:iCs w:val="0"/>
          <w:caps w:val="0"/>
          <w:color w:val="auto"/>
          <w:spacing w:val="0"/>
          <w:sz w:val="32"/>
          <w:szCs w:val="32"/>
          <w:shd w:val="clear" w:fill="FFFFFF"/>
        </w:rPr>
        <w:t>；二是信息公开队伍建设还有待进一步提升；三是信息公开的监督考核配套制度</w:t>
      </w:r>
      <w:r>
        <w:rPr>
          <w:rFonts w:hint="eastAsia" w:ascii="仿宋_GB2312" w:hAnsi="Calibri" w:eastAsia="仿宋_GB2312" w:cs="仿宋_GB2312"/>
          <w:i w:val="0"/>
          <w:iCs w:val="0"/>
          <w:caps w:val="0"/>
          <w:color w:val="auto"/>
          <w:spacing w:val="0"/>
          <w:sz w:val="32"/>
          <w:szCs w:val="32"/>
          <w:shd w:val="clear" w:fill="FFFFFF"/>
          <w:lang w:eastAsia="zh-CN"/>
        </w:rPr>
        <w:t>有</w:t>
      </w:r>
      <w:r>
        <w:rPr>
          <w:rFonts w:hint="eastAsia" w:ascii="仿宋_GB2312" w:hAnsi="Calibri" w:eastAsia="仿宋_GB2312" w:cs="仿宋_GB2312"/>
          <w:i w:val="0"/>
          <w:iCs w:val="0"/>
          <w:caps w:val="0"/>
          <w:color w:val="auto"/>
          <w:spacing w:val="0"/>
          <w:sz w:val="32"/>
          <w:szCs w:val="32"/>
          <w:shd w:val="clear" w:fill="FFFFFF"/>
        </w:rPr>
        <w:t>待完善等。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default" w:ascii="楷体_GB2312" w:hAnsi="Calibri" w:eastAsia="楷体_GB2312" w:cs="楷体_GB2312"/>
          <w:i w:val="0"/>
          <w:iCs w:val="0"/>
          <w:caps w:val="0"/>
          <w:color w:val="auto"/>
          <w:spacing w:val="0"/>
          <w:sz w:val="32"/>
          <w:szCs w:val="32"/>
          <w:shd w:val="clear" w:fill="FFFFFF"/>
        </w:rPr>
        <w:t>（二）改进措施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rPr>
        <w:t>一是</w:t>
      </w:r>
      <w:r>
        <w:rPr>
          <w:rFonts w:hint="eastAsia" w:ascii="仿宋_GB2312" w:hAnsi="Calibri" w:eastAsia="仿宋_GB2312" w:cs="仿宋_GB2312"/>
          <w:i w:val="0"/>
          <w:iCs w:val="0"/>
          <w:caps w:val="0"/>
          <w:color w:val="auto"/>
          <w:spacing w:val="0"/>
          <w:sz w:val="32"/>
          <w:szCs w:val="32"/>
          <w:shd w:val="clear" w:fill="FFFFFF"/>
          <w:lang w:eastAsia="zh-CN"/>
        </w:rPr>
        <w:t>加强宣传引导，</w:t>
      </w:r>
      <w:r>
        <w:rPr>
          <w:rFonts w:hint="eastAsia" w:ascii="仿宋_GB2312" w:hAnsi="Calibri" w:eastAsia="仿宋_GB2312" w:cs="仿宋_GB2312"/>
          <w:i w:val="0"/>
          <w:iCs w:val="0"/>
          <w:caps w:val="0"/>
          <w:color w:val="auto"/>
          <w:spacing w:val="0"/>
          <w:sz w:val="32"/>
          <w:szCs w:val="32"/>
          <w:shd w:val="clear" w:fill="FFFFFF"/>
        </w:rPr>
        <w:t>整合信息公开渠道。深入探索新媒体环境下信息公开机制建设，加强与学校宣传等部门的协同联动，将信息公开作为信息发布、政策解读和舆情回应的重要窗口和渠道平台。充分利用现有的信息化平台及新媒体平台，充分激发信息公开制度，依托学校信息化平台，进一步将校园网络整合打造成多应用、多媒体、数字化、智慧型的应用平台，为网上信息公开提供重要平台和技术保障；持续推动网上、移动端、网下多层次、立体化信息公开体系建设，不断扩大受众目标的覆盖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rPr>
        <w:t>二是</w:t>
      </w:r>
      <w:r>
        <w:rPr>
          <w:rFonts w:hint="eastAsia" w:ascii="仿宋_GB2312" w:hAnsi="Calibri" w:eastAsia="仿宋_GB2312" w:cs="仿宋_GB2312"/>
          <w:i w:val="0"/>
          <w:iCs w:val="0"/>
          <w:caps w:val="0"/>
          <w:color w:val="auto"/>
          <w:spacing w:val="0"/>
          <w:sz w:val="32"/>
          <w:szCs w:val="32"/>
          <w:shd w:val="clear" w:fill="FFFFFF"/>
          <w:lang w:eastAsia="zh-CN"/>
        </w:rPr>
        <w:t>加强精细化指导，</w:t>
      </w:r>
      <w:r>
        <w:rPr>
          <w:rFonts w:hint="eastAsia" w:ascii="仿宋_GB2312" w:hAnsi="Calibri" w:eastAsia="仿宋_GB2312" w:cs="仿宋_GB2312"/>
          <w:i w:val="0"/>
          <w:iCs w:val="0"/>
          <w:caps w:val="0"/>
          <w:color w:val="auto"/>
          <w:spacing w:val="0"/>
          <w:sz w:val="32"/>
          <w:szCs w:val="32"/>
          <w:shd w:val="clear" w:fill="FFFFFF"/>
        </w:rPr>
        <w:t>强化干部队伍建设。学校将积极转变工作思路，通过专题会议、业务培训、经验交流等形式进一步加强对上级关于信息公开的相关会议文件精神的宣贯工作，</w:t>
      </w:r>
      <w:r>
        <w:rPr>
          <w:rFonts w:ascii="仿宋_GB2312" w:hAnsi="仿宋_GB2312" w:eastAsia="仿宋_GB2312" w:cs="仿宋_GB2312"/>
          <w:sz w:val="31"/>
          <w:szCs w:val="31"/>
        </w:rPr>
        <w:t>进一步提升信息公开工作队伍业务能力和专业化水平，增强工作人员的责任意识、公开意识、规范意识</w:t>
      </w:r>
      <w:r>
        <w:rPr>
          <w:rFonts w:hint="eastAsia" w:ascii="仿宋_GB2312" w:hAnsi="仿宋_GB2312" w:eastAsia="仿宋_GB2312" w:cs="仿宋_GB2312"/>
          <w:sz w:val="31"/>
          <w:szCs w:val="31"/>
          <w:lang w:eastAsia="zh-CN"/>
        </w:rPr>
        <w:t>。</w:t>
      </w:r>
      <w:r>
        <w:rPr>
          <w:rFonts w:hint="eastAsia" w:ascii="仿宋_GB2312" w:hAnsi="Calibri" w:eastAsia="仿宋_GB2312" w:cs="仿宋_GB2312"/>
          <w:i w:val="0"/>
          <w:iCs w:val="0"/>
          <w:caps w:val="0"/>
          <w:color w:val="auto"/>
          <w:spacing w:val="0"/>
          <w:sz w:val="32"/>
          <w:szCs w:val="32"/>
          <w:shd w:val="clear" w:fill="FFFFFF"/>
          <w:lang w:eastAsia="zh-CN"/>
        </w:rPr>
        <w:t>组织各部门开展信息公开自检自查，</w:t>
      </w:r>
      <w:r>
        <w:rPr>
          <w:rFonts w:hint="eastAsia" w:ascii="仿宋_GB2312" w:hAnsi="Calibri" w:eastAsia="仿宋_GB2312" w:cs="仿宋_GB2312"/>
          <w:i w:val="0"/>
          <w:iCs w:val="0"/>
          <w:caps w:val="0"/>
          <w:color w:val="auto"/>
          <w:spacing w:val="0"/>
          <w:sz w:val="32"/>
          <w:szCs w:val="32"/>
          <w:shd w:val="clear" w:fill="FFFFFF"/>
        </w:rPr>
        <w:t>除按照规定要求发布常规信息之外，还应该充分了解广大师生和社会需求，主动回应师生关切，以更加开放的态度、专业的精神、新颖的形式推进信息公开工作有效落实，</w:t>
      </w:r>
      <w:r>
        <w:rPr>
          <w:rFonts w:hint="eastAsia" w:ascii="仿宋_GB2312" w:hAnsi="Calibri" w:eastAsia="仿宋_GB2312" w:cs="仿宋_GB2312"/>
          <w:i w:val="0"/>
          <w:iCs w:val="0"/>
          <w:caps w:val="0"/>
          <w:color w:val="auto"/>
          <w:spacing w:val="0"/>
          <w:sz w:val="32"/>
          <w:szCs w:val="32"/>
          <w:shd w:val="clear" w:fill="FFFFFF"/>
          <w:lang w:eastAsia="zh-CN"/>
        </w:rPr>
        <w:t>不断提高信息公开工作质量，</w:t>
      </w:r>
      <w:r>
        <w:rPr>
          <w:rFonts w:hint="eastAsia" w:ascii="仿宋_GB2312" w:hAnsi="Calibri" w:eastAsia="仿宋_GB2312" w:cs="仿宋_GB2312"/>
          <w:i w:val="0"/>
          <w:iCs w:val="0"/>
          <w:caps w:val="0"/>
          <w:color w:val="auto"/>
          <w:spacing w:val="0"/>
          <w:sz w:val="32"/>
          <w:szCs w:val="32"/>
          <w:shd w:val="clear" w:fill="FFFFFF"/>
        </w:rPr>
        <w:t>全面提升学校美誉度和影响力。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rPr>
        <w:t>三是</w:t>
      </w:r>
      <w:r>
        <w:rPr>
          <w:rFonts w:hint="eastAsia" w:ascii="仿宋_GB2312" w:hAnsi="Calibri" w:eastAsia="仿宋_GB2312" w:cs="仿宋_GB2312"/>
          <w:i w:val="0"/>
          <w:iCs w:val="0"/>
          <w:caps w:val="0"/>
          <w:color w:val="auto"/>
          <w:spacing w:val="0"/>
          <w:sz w:val="32"/>
          <w:szCs w:val="32"/>
          <w:shd w:val="clear" w:fill="FFFFFF"/>
          <w:lang w:eastAsia="zh-CN"/>
        </w:rPr>
        <w:t>严格审查监管，</w:t>
      </w:r>
      <w:r>
        <w:rPr>
          <w:rFonts w:hint="eastAsia" w:ascii="仿宋_GB2312" w:hAnsi="Calibri" w:eastAsia="仿宋_GB2312" w:cs="仿宋_GB2312"/>
          <w:i w:val="0"/>
          <w:iCs w:val="0"/>
          <w:caps w:val="0"/>
          <w:color w:val="auto"/>
          <w:spacing w:val="0"/>
          <w:sz w:val="32"/>
          <w:szCs w:val="32"/>
          <w:shd w:val="clear" w:fill="FFFFFF"/>
        </w:rPr>
        <w:t>完善信息公开督办。严格执行保密审查制度，优化保密审查流程，严格监督检查，确保“涉密信息不公开，公开信息不涉密”，促进信息公开工作依法依规开展。将信息公开工作纳入学校督查督办事项内容，不断加大对信息公开工作的监督检查力度，保证发布信息及时、准确、全面。持续改进对信息公开工作的评议方式，及时完善信息公开的奖惩方案，充分发挥学校纪检监察审计室、各党支部、工会和师生员工的监督作用，定期或不定期组织开展检查，并及时通报检查情况，保障信息公开工作的常态化和长效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lang w:val="en-US"/>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default" w:ascii="Calibri" w:hAnsi="Calibri" w:cs="Calibri"/>
          <w:color w:val="auto"/>
          <w:sz w:val="24"/>
          <w:szCs w:val="24"/>
        </w:rPr>
      </w:pPr>
      <w:r>
        <w:rPr>
          <w:rFonts w:hint="default" w:ascii="Calibri" w:hAnsi="Calibri" w:eastAsia="微软雅黑" w:cs="Calibri"/>
          <w:i w:val="0"/>
          <w:iCs w:val="0"/>
          <w:caps w:val="0"/>
          <w:color w:val="auto"/>
          <w:spacing w:val="0"/>
          <w:sz w:val="32"/>
          <w:szCs w:val="32"/>
          <w:shd w:val="clear" w:fill="FFFFFF"/>
          <w:lang w:val="en-US"/>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420" w:rightChars="200" w:firstLine="641"/>
        <w:jc w:val="right"/>
        <w:textAlignment w:val="auto"/>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rPr>
        <w:t>泉州工艺美术职业学院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420" w:rightChars="200" w:firstLine="641"/>
        <w:jc w:val="center"/>
        <w:textAlignment w:val="auto"/>
        <w:rPr>
          <w:rFonts w:hint="default" w:ascii="Calibri" w:hAnsi="Calibri" w:cs="Calibri"/>
          <w:color w:val="auto"/>
          <w:sz w:val="24"/>
          <w:szCs w:val="24"/>
        </w:rPr>
      </w:pPr>
      <w:r>
        <w:rPr>
          <w:rFonts w:hint="eastAsia" w:ascii="仿宋_GB2312" w:hAnsi="Calibri" w:eastAsia="仿宋_GB2312" w:cs="仿宋_GB2312"/>
          <w:i w:val="0"/>
          <w:iCs w:val="0"/>
          <w:caps w:val="0"/>
          <w:color w:val="auto"/>
          <w:spacing w:val="0"/>
          <w:sz w:val="32"/>
          <w:szCs w:val="32"/>
          <w:shd w:val="clear" w:fill="FFFFFF"/>
          <w:lang w:val="en-US" w:eastAsia="zh-CN"/>
        </w:rPr>
        <w:t xml:space="preserve">                          </w:t>
      </w:r>
      <w:r>
        <w:rPr>
          <w:rFonts w:hint="eastAsia" w:ascii="仿宋_GB2312" w:hAnsi="Calibri" w:eastAsia="仿宋_GB2312" w:cs="仿宋_GB2312"/>
          <w:i w:val="0"/>
          <w:iCs w:val="0"/>
          <w:caps w:val="0"/>
          <w:color w:val="auto"/>
          <w:spacing w:val="0"/>
          <w:sz w:val="32"/>
          <w:szCs w:val="32"/>
          <w:shd w:val="clear" w:fill="FFFFFF"/>
          <w:lang w:val="en-US"/>
        </w:rPr>
        <w:t>202</w:t>
      </w:r>
      <w:r>
        <w:rPr>
          <w:rFonts w:hint="eastAsia" w:ascii="仿宋_GB2312" w:hAnsi="Calibri" w:eastAsia="仿宋_GB2312" w:cs="仿宋_GB2312"/>
          <w:i w:val="0"/>
          <w:iCs w:val="0"/>
          <w:caps w:val="0"/>
          <w:color w:val="auto"/>
          <w:spacing w:val="0"/>
          <w:sz w:val="32"/>
          <w:szCs w:val="32"/>
          <w:shd w:val="clear" w:fill="FFFFFF"/>
          <w:lang w:val="en-US" w:eastAsia="zh-CN"/>
        </w:rPr>
        <w:t>2</w:t>
      </w:r>
      <w:r>
        <w:rPr>
          <w:rFonts w:hint="eastAsia" w:ascii="仿宋_GB2312" w:hAnsi="Calibri" w:eastAsia="仿宋_GB2312" w:cs="仿宋_GB2312"/>
          <w:i w:val="0"/>
          <w:iCs w:val="0"/>
          <w:caps w:val="0"/>
          <w:color w:val="auto"/>
          <w:spacing w:val="0"/>
          <w:sz w:val="32"/>
          <w:szCs w:val="32"/>
          <w:shd w:val="clear" w:fill="FFFFFF"/>
        </w:rPr>
        <w:t>年</w:t>
      </w:r>
      <w:r>
        <w:rPr>
          <w:rFonts w:hint="eastAsia" w:ascii="仿宋_GB2312" w:hAnsi="Calibri" w:eastAsia="仿宋_GB2312" w:cs="仿宋_GB2312"/>
          <w:i w:val="0"/>
          <w:iCs w:val="0"/>
          <w:caps w:val="0"/>
          <w:color w:val="auto"/>
          <w:spacing w:val="0"/>
          <w:sz w:val="32"/>
          <w:szCs w:val="32"/>
          <w:shd w:val="clear" w:fill="FFFFFF"/>
          <w:lang w:val="en-US"/>
        </w:rPr>
        <w:t>1</w:t>
      </w:r>
      <w:r>
        <w:rPr>
          <w:rFonts w:hint="eastAsia" w:ascii="仿宋_GB2312" w:hAnsi="Calibri" w:eastAsia="仿宋_GB2312" w:cs="仿宋_GB2312"/>
          <w:i w:val="0"/>
          <w:iCs w:val="0"/>
          <w:caps w:val="0"/>
          <w:color w:val="auto"/>
          <w:spacing w:val="0"/>
          <w:sz w:val="32"/>
          <w:szCs w:val="32"/>
          <w:shd w:val="clear" w:fill="FFFFFF"/>
          <w:lang w:val="en-US" w:eastAsia="zh-CN"/>
        </w:rPr>
        <w:t>1</w:t>
      </w:r>
      <w:r>
        <w:rPr>
          <w:rFonts w:hint="eastAsia" w:ascii="仿宋_GB2312" w:hAnsi="Calibri" w:eastAsia="仿宋_GB2312" w:cs="仿宋_GB2312"/>
          <w:i w:val="0"/>
          <w:iCs w:val="0"/>
          <w:caps w:val="0"/>
          <w:color w:val="auto"/>
          <w:spacing w:val="0"/>
          <w:sz w:val="32"/>
          <w:szCs w:val="32"/>
          <w:shd w:val="clear" w:fill="FFFFFF"/>
        </w:rPr>
        <w:t>月</w:t>
      </w:r>
      <w:r>
        <w:rPr>
          <w:rFonts w:hint="eastAsia" w:ascii="仿宋_GB2312" w:hAnsi="Calibri" w:eastAsia="仿宋_GB2312" w:cs="仿宋_GB2312"/>
          <w:i w:val="0"/>
          <w:iCs w:val="0"/>
          <w:caps w:val="0"/>
          <w:color w:val="auto"/>
          <w:spacing w:val="0"/>
          <w:sz w:val="32"/>
          <w:szCs w:val="32"/>
          <w:shd w:val="clear" w:fill="FFFFFF"/>
          <w:lang w:val="en-US"/>
        </w:rPr>
        <w:t>2</w:t>
      </w:r>
      <w:r>
        <w:rPr>
          <w:rFonts w:hint="eastAsia" w:ascii="仿宋_GB2312" w:hAnsi="Calibri" w:eastAsia="仿宋_GB2312" w:cs="仿宋_GB2312"/>
          <w:i w:val="0"/>
          <w:iCs w:val="0"/>
          <w:caps w:val="0"/>
          <w:color w:val="auto"/>
          <w:spacing w:val="0"/>
          <w:sz w:val="32"/>
          <w:szCs w:val="32"/>
          <w:shd w:val="clear" w:fill="FFFFFF"/>
          <w:lang w:val="en-US" w:eastAsia="zh-CN"/>
        </w:rPr>
        <w:t>3</w:t>
      </w:r>
      <w:r>
        <w:rPr>
          <w:rFonts w:hint="eastAsia" w:ascii="仿宋_GB2312" w:hAnsi="Calibri" w:eastAsia="仿宋_GB2312" w:cs="仿宋_GB2312"/>
          <w:i w:val="0"/>
          <w:iCs w:val="0"/>
          <w:caps w:val="0"/>
          <w:color w:val="auto"/>
          <w:spacing w:val="0"/>
          <w:sz w:val="32"/>
          <w:szCs w:val="32"/>
          <w:shd w:val="clear" w:fill="FFFFFF"/>
        </w:rPr>
        <w:t>日</w:t>
      </w:r>
    </w:p>
    <w:p>
      <w:pPr>
        <w:keepNext w:val="0"/>
        <w:keepLines w:val="0"/>
        <w:pageBreakBefore w:val="0"/>
        <w:kinsoku/>
        <w:wordWrap/>
        <w:overflowPunct/>
        <w:topLinePunct w:val="0"/>
        <w:autoSpaceDE/>
        <w:autoSpaceDN/>
        <w:bidi w:val="0"/>
        <w:adjustRightInd/>
        <w:snapToGrid/>
        <w:spacing w:line="560" w:lineRule="exact"/>
        <w:rPr>
          <w:color w:val="auto"/>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44"/>
                              <w:lang w:val="en-US" w:eastAsia="zh-CN"/>
                            </w:rPr>
                          </w:pPr>
                          <w:r>
                            <w:rPr>
                              <w:rFonts w:hint="eastAsia" w:asciiTheme="minorEastAsia" w:hAnsiTheme="minorEastAsia" w:cstheme="minorEastAsia"/>
                              <w:sz w:val="28"/>
                              <w:szCs w:val="44"/>
                              <w:lang w:eastAsia="zh-CN"/>
                            </w:rPr>
                            <w:t>—</w:t>
                          </w:r>
                          <w:r>
                            <w:rPr>
                              <w:rFonts w:hint="eastAsia" w:asciiTheme="minorEastAsia" w:hAnsi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cstheme="minorEastAsia"/>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44"/>
                        <w:lang w:val="en-US" w:eastAsia="zh-CN"/>
                      </w:rPr>
                    </w:pPr>
                    <w:r>
                      <w:rPr>
                        <w:rFonts w:hint="eastAsia" w:asciiTheme="minorEastAsia" w:hAnsiTheme="minorEastAsia" w:cstheme="minorEastAsia"/>
                        <w:sz w:val="28"/>
                        <w:szCs w:val="44"/>
                        <w:lang w:eastAsia="zh-CN"/>
                      </w:rPr>
                      <w:t>—</w:t>
                    </w:r>
                    <w:r>
                      <w:rPr>
                        <w:rFonts w:hint="eastAsia" w:asciiTheme="minorEastAsia" w:hAnsi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cstheme="minorEastAsia"/>
                        <w:sz w:val="28"/>
                        <w:szCs w:val="4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MTA2YzU0MWJjYzA0ZDZjYTczNjc3OWE3ZTg5NmIifQ=="/>
  </w:docVars>
  <w:rsids>
    <w:rsidRoot w:val="0C491934"/>
    <w:rsid w:val="075E46CA"/>
    <w:rsid w:val="0C491934"/>
    <w:rsid w:val="4C1E06B7"/>
    <w:rsid w:val="51BF1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2022-11-22T01:23:00Z</dcterms:created>
  <dc:creator>Young</dc:creator>
  <cp:lastModifiedBy>Young</cp:lastModifiedBy>
  <dcterms:modified xsi:type="dcterms:W3CDTF">2022-11-23T08:04:50Z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CC6A8EE5250E4FD19B4A94AE2835826A</vt:lpwstr>
  </property>
</Properties>
</file>