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福州大学2021-2022学年信息公开工作报告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根据《中华人民共和国政府信息公开条例》（国务院令第</w:t>
      </w:r>
      <w:r>
        <w:rPr>
          <w:rFonts w:hint="eastAsia" w:ascii="仿宋_GB2312" w:hAnsi="仿宋_GB2312" w:eastAsia="仿宋_GB2312" w:cs="仿宋_GB2312"/>
          <w:i w:val="0"/>
          <w:iCs w:val="0"/>
          <w:caps w:val="0"/>
          <w:color w:val="000000"/>
          <w:spacing w:val="0"/>
          <w:sz w:val="32"/>
          <w:szCs w:val="32"/>
          <w:shd w:val="clear" w:fill="FFFFFF"/>
          <w:lang w:val="en-US"/>
        </w:rPr>
        <w:t>711</w:t>
      </w:r>
      <w:r>
        <w:rPr>
          <w:rFonts w:hint="eastAsia" w:ascii="仿宋_GB2312" w:hAnsi="仿宋_GB2312" w:eastAsia="仿宋_GB2312" w:cs="仿宋_GB2312"/>
          <w:i w:val="0"/>
          <w:iCs w:val="0"/>
          <w:caps w:val="0"/>
          <w:color w:val="000000"/>
          <w:spacing w:val="0"/>
          <w:sz w:val="32"/>
          <w:szCs w:val="32"/>
          <w:shd w:val="clear" w:fill="FFFFFF"/>
        </w:rPr>
        <w:t>号）、《高等学校信息公开办法》（教育部令第</w:t>
      </w:r>
      <w:r>
        <w:rPr>
          <w:rFonts w:hint="eastAsia" w:ascii="仿宋_GB2312" w:hAnsi="仿宋_GB2312" w:eastAsia="仿宋_GB2312" w:cs="仿宋_GB2312"/>
          <w:i w:val="0"/>
          <w:iCs w:val="0"/>
          <w:caps w:val="0"/>
          <w:color w:val="000000"/>
          <w:spacing w:val="0"/>
          <w:sz w:val="32"/>
          <w:szCs w:val="32"/>
          <w:shd w:val="clear" w:fill="FFFFFF"/>
          <w:lang w:val="en-US"/>
        </w:rPr>
        <w:t>29</w:t>
      </w:r>
      <w:r>
        <w:rPr>
          <w:rFonts w:hint="eastAsia" w:ascii="仿宋_GB2312" w:hAnsi="仿宋_GB2312" w:eastAsia="仿宋_GB2312" w:cs="仿宋_GB2312"/>
          <w:i w:val="0"/>
          <w:iCs w:val="0"/>
          <w:caps w:val="0"/>
          <w:color w:val="000000"/>
          <w:spacing w:val="0"/>
          <w:sz w:val="32"/>
          <w:szCs w:val="32"/>
          <w:shd w:val="clear" w:fill="FFFFFF"/>
        </w:rPr>
        <w:t>号）和《教育部关于公布</w:t>
      </w:r>
      <w:r>
        <w:rPr>
          <w:rFonts w:hint="eastAsia" w:ascii="仿宋_GB2312" w:hAnsi="仿宋_GB2312" w:eastAsia="仿宋_GB2312" w:cs="仿宋_GB2312"/>
          <w:i w:val="0"/>
          <w:iCs w:val="0"/>
          <w:caps w:val="0"/>
          <w:color w:val="000000"/>
          <w:spacing w:val="0"/>
          <w:sz w:val="32"/>
          <w:szCs w:val="32"/>
          <w:shd w:val="clear" w:fill="FFFFFF"/>
          <w:lang w:val="en-US"/>
        </w:rPr>
        <w:t>&lt;</w:t>
      </w:r>
      <w:r>
        <w:rPr>
          <w:rFonts w:hint="eastAsia" w:ascii="仿宋_GB2312" w:hAnsi="仿宋_GB2312" w:eastAsia="仿宋_GB2312" w:cs="仿宋_GB2312"/>
          <w:i w:val="0"/>
          <w:iCs w:val="0"/>
          <w:caps w:val="0"/>
          <w:color w:val="000000"/>
          <w:spacing w:val="0"/>
          <w:sz w:val="32"/>
          <w:szCs w:val="32"/>
          <w:shd w:val="clear" w:fill="FFFFFF"/>
        </w:rPr>
        <w:t>高等学校信息公开事项清单</w:t>
      </w:r>
      <w:r>
        <w:rPr>
          <w:rFonts w:hint="eastAsia" w:ascii="仿宋_GB2312" w:hAnsi="仿宋_GB2312" w:eastAsia="仿宋_GB2312" w:cs="仿宋_GB2312"/>
          <w:i w:val="0"/>
          <w:iCs w:val="0"/>
          <w:caps w:val="0"/>
          <w:color w:val="000000"/>
          <w:spacing w:val="0"/>
          <w:sz w:val="32"/>
          <w:szCs w:val="32"/>
          <w:shd w:val="clear" w:fill="FFFFFF"/>
          <w:lang w:val="en-US"/>
        </w:rPr>
        <w:t>&gt;</w:t>
      </w:r>
      <w:r>
        <w:rPr>
          <w:rFonts w:hint="eastAsia" w:ascii="仿宋_GB2312" w:hAnsi="仿宋_GB2312" w:eastAsia="仿宋_GB2312" w:cs="仿宋_GB2312"/>
          <w:i w:val="0"/>
          <w:iCs w:val="0"/>
          <w:caps w:val="0"/>
          <w:color w:val="000000"/>
          <w:spacing w:val="0"/>
          <w:sz w:val="32"/>
          <w:szCs w:val="32"/>
          <w:shd w:val="clear" w:fill="FFFFFF"/>
        </w:rPr>
        <w:t>的通知》（教办函〔</w:t>
      </w:r>
      <w:r>
        <w:rPr>
          <w:rFonts w:hint="eastAsia" w:ascii="仿宋_GB2312" w:hAnsi="仿宋_GB2312" w:eastAsia="仿宋_GB2312" w:cs="仿宋_GB2312"/>
          <w:i w:val="0"/>
          <w:iCs w:val="0"/>
          <w:caps w:val="0"/>
          <w:color w:val="000000"/>
          <w:spacing w:val="0"/>
          <w:sz w:val="32"/>
          <w:szCs w:val="32"/>
          <w:shd w:val="clear" w:fill="FFFFFF"/>
          <w:lang w:val="en-US"/>
        </w:rPr>
        <w:t>2014</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rPr>
        <w:t>23</w:t>
      </w:r>
      <w:r>
        <w:rPr>
          <w:rFonts w:hint="eastAsia" w:ascii="仿宋_GB2312" w:hAnsi="仿宋_GB2312" w:eastAsia="仿宋_GB2312" w:cs="仿宋_GB2312"/>
          <w:i w:val="0"/>
          <w:iCs w:val="0"/>
          <w:caps w:val="0"/>
          <w:color w:val="000000"/>
          <w:spacing w:val="0"/>
          <w:sz w:val="32"/>
          <w:szCs w:val="32"/>
          <w:shd w:val="clear" w:fill="FFFFFF"/>
        </w:rPr>
        <w:t>号）要求，结合我校</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度信息公开执行情况，编制此报告。报告全文包括信息公开工作概述，主动公开信息情况，依申请公开信息情况，对信息公开的评议及举报、复议、诉讼情况，存在的主要问题和改进措施等五个部分，并附高等学校信息公开事项清单——福州大学对照说明表。本报告所列数据的统计时间段为</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rPr>
        <w:t>9</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rPr>
        <w:t>日至</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rPr>
        <w:t>8</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rPr>
        <w:t>31</w:t>
      </w:r>
      <w:r>
        <w:rPr>
          <w:rFonts w:hint="eastAsia" w:ascii="仿宋_GB2312" w:hAnsi="仿宋_GB2312" w:eastAsia="仿宋_GB2312" w:cs="仿宋_GB2312"/>
          <w:i w:val="0"/>
          <w:iCs w:val="0"/>
          <w:caps w:val="0"/>
          <w:color w:val="000000"/>
          <w:spacing w:val="0"/>
          <w:sz w:val="32"/>
          <w:szCs w:val="32"/>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ascii="黑体" w:hAnsi="宋体" w:eastAsia="黑体" w:cs="黑体"/>
          <w:i w:val="0"/>
          <w:iCs w:val="0"/>
          <w:caps w:val="0"/>
          <w:color w:val="000000"/>
          <w:spacing w:val="0"/>
          <w:sz w:val="32"/>
          <w:szCs w:val="32"/>
          <w:shd w:val="clear" w:fill="FFFFFF"/>
        </w:rPr>
        <w:t>一、工作概述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福州大学以习近平新时代中国特色社会主义思想为指导，全面贯彻落实党的十九大和十九届历次全会精神，学习贯彻习近平总书记关于教育的重要论述重要指示批示精神和来闽考察重要讲话精神，贯彻落实习近平总书记持续关怀指导福州大学建设发展的思想精髓，按照党中央、国务院关于政务公开工作的决策部署和教育部全面推进教育公开的总体安排，坚持“以公开为常态、不公开为例外”，遵循公开、公平、合法、便民的原则，促进信息公开与学校各方面工作深度融合，持续健全信息公开责任落实机制，积极拓宽信息公开发布渠道，保障教职员工、在校学生和公民、法人、其他组织的知情权，依法获知学校信息，提高学校工作的透明度，充分发挥学校信息对教职员工、在校学生和社会的服务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（一）</w:t>
      </w:r>
      <w:r>
        <w:rPr>
          <w:rStyle w:val="7"/>
          <w:rFonts w:hint="eastAsia" w:ascii="仿宋_GB2312" w:hAnsi="仿宋_GB2312" w:eastAsia="仿宋_GB2312" w:cs="仿宋_GB2312"/>
          <w:i w:val="0"/>
          <w:iCs w:val="0"/>
          <w:caps w:val="0"/>
          <w:color w:val="000000"/>
          <w:spacing w:val="0"/>
          <w:sz w:val="32"/>
          <w:szCs w:val="32"/>
          <w:shd w:val="clear" w:fill="FFFFFF"/>
        </w:rPr>
        <w:t>加强顶层谋划部署，压实信息公开责任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学校高度重视信息公开工作</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将信息公开工作与依法治校和民主管理工作紧密结合，推动学校新一轮国家“双一流”建设，推进学校治理体系和治理能力现代化。根据人事变动，及时调整信息公开领导小组成员名单。持续深化思想认识，不断提升公开意识，切实加强研究部署，统筹推进工作开展。严格按照要求，在校党委的领导和全面部署下，健全完善了党政办公室牵头协调、各单位分工负责的责任落实机制，通过细化应公开事项任务分工，严格职责到岗、任务到人的要求</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明确公开方式和流程</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有效地推进学校信息公开工作的整体运行，切实保障师生员工和社会公众的知情权、参与权、表达权和监督权。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（二）</w:t>
      </w:r>
      <w:r>
        <w:rPr>
          <w:rStyle w:val="7"/>
          <w:rFonts w:hint="eastAsia" w:ascii="仿宋_GB2312" w:hAnsi="仿宋_GB2312" w:eastAsia="仿宋_GB2312" w:cs="仿宋_GB2312"/>
          <w:i w:val="0"/>
          <w:iCs w:val="0"/>
          <w:caps w:val="0"/>
          <w:color w:val="000000"/>
          <w:spacing w:val="0"/>
          <w:sz w:val="32"/>
          <w:szCs w:val="32"/>
          <w:shd w:val="clear" w:fill="FFFFFF"/>
        </w:rPr>
        <w:t>注重公开形式创新，畅通信息公开渠道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学校信息公开工作以福大门户网、福大新闻网等门户网站为主要平台，常态化发布学校事业发展动态、理论学习等各类信息。结合传统媒介功能和微博、微信等新媒体平台，方便师生和社会公众随时随地获取信息，做到及时发布、解读和回应。</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学年，福州大学新闻网公开信息</w:t>
      </w:r>
      <w:r>
        <w:rPr>
          <w:rFonts w:hint="eastAsia" w:ascii="仿宋_GB2312" w:hAnsi="仿宋_GB2312" w:eastAsia="仿宋_GB2312" w:cs="仿宋_GB2312"/>
          <w:i w:val="0"/>
          <w:iCs w:val="0"/>
          <w:caps w:val="0"/>
          <w:color w:val="000000"/>
          <w:spacing w:val="0"/>
          <w:sz w:val="32"/>
          <w:szCs w:val="32"/>
          <w:shd w:val="clear" w:fill="FFFFFF"/>
          <w:lang w:val="en-US"/>
        </w:rPr>
        <w:t>2053</w:t>
      </w:r>
      <w:r>
        <w:rPr>
          <w:rFonts w:hint="eastAsia" w:ascii="仿宋_GB2312" w:hAnsi="仿宋_GB2312" w:eastAsia="仿宋_GB2312" w:cs="仿宋_GB2312"/>
          <w:i w:val="0"/>
          <w:iCs w:val="0"/>
          <w:caps w:val="0"/>
          <w:color w:val="000000"/>
          <w:spacing w:val="0"/>
          <w:sz w:val="32"/>
          <w:szCs w:val="32"/>
          <w:shd w:val="clear" w:fill="FFFFFF"/>
        </w:rPr>
        <w:t>条；福大官方微博公开信息</w:t>
      </w:r>
      <w:r>
        <w:rPr>
          <w:rFonts w:hint="eastAsia" w:ascii="仿宋_GB2312" w:hAnsi="仿宋_GB2312" w:eastAsia="仿宋_GB2312" w:cs="仿宋_GB2312"/>
          <w:i w:val="0"/>
          <w:iCs w:val="0"/>
          <w:caps w:val="0"/>
          <w:color w:val="000000"/>
          <w:spacing w:val="0"/>
          <w:sz w:val="32"/>
          <w:szCs w:val="32"/>
          <w:shd w:val="clear" w:fill="FFFFFF"/>
          <w:lang w:val="en-US"/>
        </w:rPr>
        <w:t>2852</w:t>
      </w:r>
      <w:r>
        <w:rPr>
          <w:rFonts w:hint="eastAsia" w:ascii="仿宋_GB2312" w:hAnsi="仿宋_GB2312" w:eastAsia="仿宋_GB2312" w:cs="仿宋_GB2312"/>
          <w:i w:val="0"/>
          <w:iCs w:val="0"/>
          <w:caps w:val="0"/>
          <w:color w:val="000000"/>
          <w:spacing w:val="0"/>
          <w:sz w:val="32"/>
          <w:szCs w:val="32"/>
          <w:shd w:val="clear" w:fill="FFFFFF"/>
        </w:rPr>
        <w:t>条，截至</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rPr>
        <w:t>8</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rPr>
        <w:t>31</w:t>
      </w:r>
      <w:r>
        <w:rPr>
          <w:rFonts w:hint="eastAsia" w:ascii="仿宋_GB2312" w:hAnsi="仿宋_GB2312" w:eastAsia="仿宋_GB2312" w:cs="仿宋_GB2312"/>
          <w:i w:val="0"/>
          <w:iCs w:val="0"/>
          <w:caps w:val="0"/>
          <w:color w:val="000000"/>
          <w:spacing w:val="0"/>
          <w:sz w:val="32"/>
          <w:szCs w:val="32"/>
          <w:shd w:val="clear" w:fill="FFFFFF"/>
        </w:rPr>
        <w:t>日，粉丝量突破</w:t>
      </w:r>
      <w:r>
        <w:rPr>
          <w:rFonts w:hint="eastAsia" w:ascii="仿宋_GB2312" w:hAnsi="仿宋_GB2312" w:eastAsia="仿宋_GB2312" w:cs="仿宋_GB2312"/>
          <w:i w:val="0"/>
          <w:iCs w:val="0"/>
          <w:caps w:val="0"/>
          <w:color w:val="000000"/>
          <w:spacing w:val="0"/>
          <w:sz w:val="32"/>
          <w:szCs w:val="32"/>
          <w:shd w:val="clear" w:fill="FFFFFF"/>
          <w:lang w:val="en-US"/>
        </w:rPr>
        <w:t>40.7</w:t>
      </w:r>
      <w:r>
        <w:rPr>
          <w:rFonts w:hint="eastAsia" w:ascii="仿宋_GB2312" w:hAnsi="仿宋_GB2312" w:eastAsia="仿宋_GB2312" w:cs="仿宋_GB2312"/>
          <w:i w:val="0"/>
          <w:iCs w:val="0"/>
          <w:caps w:val="0"/>
          <w:color w:val="000000"/>
          <w:spacing w:val="0"/>
          <w:sz w:val="32"/>
          <w:szCs w:val="32"/>
          <w:shd w:val="clear" w:fill="FFFFFF"/>
        </w:rPr>
        <w:t>万，多次获登微博同城热搜及高校影响力周榜前十；官方微信共推送</w:t>
      </w:r>
      <w:r>
        <w:rPr>
          <w:rFonts w:hint="eastAsia" w:ascii="仿宋_GB2312" w:hAnsi="仿宋_GB2312" w:eastAsia="仿宋_GB2312" w:cs="仿宋_GB2312"/>
          <w:i w:val="0"/>
          <w:iCs w:val="0"/>
          <w:caps w:val="0"/>
          <w:color w:val="000000"/>
          <w:spacing w:val="0"/>
          <w:sz w:val="32"/>
          <w:szCs w:val="32"/>
          <w:shd w:val="clear" w:fill="FFFFFF"/>
          <w:lang w:val="en-US"/>
        </w:rPr>
        <w:t>332</w:t>
      </w:r>
      <w:r>
        <w:rPr>
          <w:rFonts w:hint="eastAsia" w:ascii="仿宋_GB2312" w:hAnsi="仿宋_GB2312" w:eastAsia="仿宋_GB2312" w:cs="仿宋_GB2312"/>
          <w:i w:val="0"/>
          <w:iCs w:val="0"/>
          <w:caps w:val="0"/>
          <w:color w:val="000000"/>
          <w:spacing w:val="0"/>
          <w:sz w:val="32"/>
          <w:szCs w:val="32"/>
          <w:shd w:val="clear" w:fill="FFFFFF"/>
        </w:rPr>
        <w:t>篇，粉丝</w:t>
      </w:r>
      <w:r>
        <w:rPr>
          <w:rFonts w:hint="eastAsia" w:ascii="仿宋_GB2312" w:hAnsi="仿宋_GB2312" w:eastAsia="仿宋_GB2312" w:cs="仿宋_GB2312"/>
          <w:i w:val="0"/>
          <w:iCs w:val="0"/>
          <w:caps w:val="0"/>
          <w:color w:val="000000"/>
          <w:spacing w:val="0"/>
          <w:sz w:val="32"/>
          <w:szCs w:val="32"/>
          <w:shd w:val="clear" w:fill="FFFFFF"/>
          <w:lang w:val="en-US"/>
        </w:rPr>
        <w:t>16.9</w:t>
      </w:r>
      <w:r>
        <w:rPr>
          <w:rFonts w:hint="eastAsia" w:ascii="仿宋_GB2312" w:hAnsi="仿宋_GB2312" w:eastAsia="仿宋_GB2312" w:cs="仿宋_GB2312"/>
          <w:i w:val="0"/>
          <w:iCs w:val="0"/>
          <w:caps w:val="0"/>
          <w:color w:val="000000"/>
          <w:spacing w:val="0"/>
          <w:sz w:val="32"/>
          <w:szCs w:val="32"/>
          <w:shd w:val="clear" w:fill="FFFFFF"/>
        </w:rPr>
        <w:t>万，</w:t>
      </w:r>
      <w:r>
        <w:rPr>
          <w:rFonts w:hint="eastAsia" w:ascii="仿宋_GB2312" w:hAnsi="仿宋_GB2312" w:eastAsia="仿宋_GB2312" w:cs="仿宋_GB2312"/>
          <w:i w:val="0"/>
          <w:iCs w:val="0"/>
          <w:caps w:val="0"/>
          <w:color w:val="000000"/>
          <w:spacing w:val="0"/>
          <w:sz w:val="32"/>
          <w:szCs w:val="32"/>
          <w:shd w:val="clear" w:fill="FFFFFF"/>
          <w:lang w:val="en-US"/>
        </w:rPr>
        <w:t>8</w:t>
      </w:r>
      <w:r>
        <w:rPr>
          <w:rFonts w:hint="eastAsia" w:ascii="仿宋_GB2312" w:hAnsi="仿宋_GB2312" w:eastAsia="仿宋_GB2312" w:cs="仿宋_GB2312"/>
          <w:i w:val="0"/>
          <w:iCs w:val="0"/>
          <w:caps w:val="0"/>
          <w:color w:val="000000"/>
          <w:spacing w:val="0"/>
          <w:sz w:val="32"/>
          <w:szCs w:val="32"/>
          <w:shd w:val="clear" w:fill="FFFFFF"/>
        </w:rPr>
        <w:t>次进入全国高校影响力百强榜单；本学年新开通官方微信视频号、</w:t>
      </w:r>
      <w:r>
        <w:rPr>
          <w:rFonts w:hint="eastAsia" w:ascii="仿宋_GB2312" w:hAnsi="仿宋_GB2312" w:eastAsia="仿宋_GB2312" w:cs="仿宋_GB2312"/>
          <w:i w:val="0"/>
          <w:iCs w:val="0"/>
          <w:caps w:val="0"/>
          <w:color w:val="000000"/>
          <w:spacing w:val="0"/>
          <w:sz w:val="32"/>
          <w:szCs w:val="32"/>
          <w:shd w:val="clear" w:fill="FFFFFF"/>
          <w:lang w:val="en-US"/>
        </w:rPr>
        <w:t>B</w:t>
      </w:r>
      <w:r>
        <w:rPr>
          <w:rFonts w:hint="eastAsia" w:ascii="仿宋_GB2312" w:hAnsi="仿宋_GB2312" w:eastAsia="仿宋_GB2312" w:cs="仿宋_GB2312"/>
          <w:i w:val="0"/>
          <w:iCs w:val="0"/>
          <w:caps w:val="0"/>
          <w:color w:val="000000"/>
          <w:spacing w:val="0"/>
          <w:sz w:val="32"/>
          <w:szCs w:val="32"/>
          <w:shd w:val="clear" w:fill="FFFFFF"/>
        </w:rPr>
        <w:t>站视频号，共发布</w:t>
      </w:r>
      <w:r>
        <w:rPr>
          <w:rFonts w:hint="eastAsia" w:ascii="仿宋_GB2312" w:hAnsi="仿宋_GB2312" w:eastAsia="仿宋_GB2312" w:cs="仿宋_GB2312"/>
          <w:i w:val="0"/>
          <w:iCs w:val="0"/>
          <w:caps w:val="0"/>
          <w:color w:val="000000"/>
          <w:spacing w:val="0"/>
          <w:sz w:val="32"/>
          <w:szCs w:val="32"/>
          <w:shd w:val="clear" w:fill="FFFFFF"/>
          <w:lang w:val="en-US"/>
        </w:rPr>
        <w:t>133</w:t>
      </w:r>
      <w:r>
        <w:rPr>
          <w:rFonts w:hint="eastAsia" w:ascii="仿宋_GB2312" w:hAnsi="仿宋_GB2312" w:eastAsia="仿宋_GB2312" w:cs="仿宋_GB2312"/>
          <w:i w:val="0"/>
          <w:iCs w:val="0"/>
          <w:caps w:val="0"/>
          <w:color w:val="000000"/>
          <w:spacing w:val="0"/>
          <w:sz w:val="32"/>
          <w:szCs w:val="32"/>
          <w:shd w:val="clear" w:fill="FFFFFF"/>
        </w:rPr>
        <w:t>个短视频，首发视频突破</w:t>
      </w:r>
      <w:r>
        <w:rPr>
          <w:rFonts w:hint="eastAsia" w:ascii="仿宋_GB2312" w:hAnsi="仿宋_GB2312" w:eastAsia="仿宋_GB2312" w:cs="仿宋_GB2312"/>
          <w:i w:val="0"/>
          <w:iCs w:val="0"/>
          <w:caps w:val="0"/>
          <w:color w:val="000000"/>
          <w:spacing w:val="0"/>
          <w:sz w:val="32"/>
          <w:szCs w:val="32"/>
          <w:shd w:val="clear" w:fill="FFFFFF"/>
          <w:lang w:val="en-US"/>
        </w:rPr>
        <w:t>200</w:t>
      </w:r>
      <w:r>
        <w:rPr>
          <w:rFonts w:hint="eastAsia" w:ascii="仿宋_GB2312" w:hAnsi="仿宋_GB2312" w:eastAsia="仿宋_GB2312" w:cs="仿宋_GB2312"/>
          <w:i w:val="0"/>
          <w:iCs w:val="0"/>
          <w:caps w:val="0"/>
          <w:color w:val="000000"/>
          <w:spacing w:val="0"/>
          <w:sz w:val="32"/>
          <w:szCs w:val="32"/>
          <w:shd w:val="clear" w:fill="FFFFFF"/>
        </w:rPr>
        <w:t>万浏览量，月影响力跻身全国十强，荣获全国高校年度最佳名片奖。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（三）</w:t>
      </w:r>
      <w:r>
        <w:rPr>
          <w:rStyle w:val="7"/>
          <w:rFonts w:hint="eastAsia" w:ascii="仿宋_GB2312" w:hAnsi="仿宋_GB2312" w:eastAsia="仿宋_GB2312" w:cs="仿宋_GB2312"/>
          <w:i w:val="0"/>
          <w:iCs w:val="0"/>
          <w:caps w:val="0"/>
          <w:color w:val="000000"/>
          <w:spacing w:val="0"/>
          <w:sz w:val="32"/>
          <w:szCs w:val="32"/>
          <w:shd w:val="clear" w:fill="FFFFFF"/>
        </w:rPr>
        <w:t>落实保密审查机制，强化信息公开管理监督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学校认真贯彻执行《中华人民共和国保守国家秘密法》《教育部政府信息公开保密审查规范（试行）》等法律法规和文件精神，切实做好信息保密审查工作，妥善处理公开与保密的关系，既做到在保障师生知情权的同时，又建立完善信息公开保密审查工作程序，防止失密泄密事件的发生。切实发挥校、院两级教代会在学校民主管理和民主监督中的作用，每年组织召开校教代会和二级学院教代会，将学校或学院重大事项及教职工关注的热点问题等分别提交校或院教代会讨论或审议；不断创新学校教代会提案工作机制，完善提案办理系统，有序推进提案网上公开工作，使提案办理与公开工作成为提升学校管理服务水平的重要抓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shd w:val="clear" w:fill="FFFFFF"/>
        </w:rPr>
        <w:t>二、主动公开信息情况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学校按照要求，深入推进重点领域和关键环节信息公开，加大招生考试、财务资产、组织干部、人事师资、学生奖助、后勤采购等重点领域信息公开力度，确保涉及师生切身利益和社会关注度高的重点领域信息全面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shd w:val="clear" w:fill="FFFFFF"/>
        </w:rPr>
        <w:t>（一）</w:t>
      </w:r>
      <w:r>
        <w:rPr>
          <w:rStyle w:val="7"/>
          <w:rFonts w:hint="eastAsia" w:ascii="仿宋_GB2312" w:hAnsi="仿宋_GB2312" w:eastAsia="仿宋_GB2312" w:cs="仿宋_GB2312"/>
          <w:i w:val="0"/>
          <w:iCs w:val="0"/>
          <w:caps w:val="0"/>
          <w:color w:val="000000"/>
          <w:spacing w:val="0"/>
          <w:sz w:val="32"/>
          <w:szCs w:val="32"/>
          <w:shd w:val="clear" w:fill="FFFFFF"/>
        </w:rPr>
        <w:t>招生信息公开情况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学校认真贯彻执行教育部等有关文件精神，大力推行招生“阳光工程”，规范招生管理，增加招生工作的透明度；成立招生工作领导小组，加强对招生工作的领导，研究决定招生过程中的重大事项。在国家教育部招生阳光工程指定平台、学校招生信息专栏上，主动公开各类招生章程和简章、招生计划、录取分数、考试与录取规定、考生资格公示等信息，便于社会公众获取有关招生方面信息，自觉接受公众对招生工作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shd w:val="clear" w:fill="FFFFFF"/>
        </w:rPr>
        <w:t>本科生招生方面：</w:t>
      </w:r>
      <w:r>
        <w:rPr>
          <w:rFonts w:hint="eastAsia" w:ascii="仿宋_GB2312" w:hAnsi="仿宋_GB2312" w:eastAsia="仿宋_GB2312" w:cs="仿宋_GB2312"/>
          <w:i w:val="0"/>
          <w:iCs w:val="0"/>
          <w:caps w:val="0"/>
          <w:color w:val="000000"/>
          <w:spacing w:val="0"/>
          <w:sz w:val="32"/>
          <w:szCs w:val="32"/>
          <w:shd w:val="clear" w:fill="FFFFFF"/>
        </w:rPr>
        <w:t>学校严格执行《教育部关于做好</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年普通高校招生工作的通知》（教学〔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rPr>
        <w:t>号）和《教育部办公厅关于做好</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年普通高等学校部分特殊类型招生工作的通知》（教学厅〔</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rPr>
        <w:t>7</w:t>
      </w:r>
      <w:r>
        <w:rPr>
          <w:rFonts w:hint="eastAsia" w:ascii="仿宋_GB2312" w:hAnsi="仿宋_GB2312" w:eastAsia="仿宋_GB2312" w:cs="仿宋_GB2312"/>
          <w:i w:val="0"/>
          <w:iCs w:val="0"/>
          <w:caps w:val="0"/>
          <w:color w:val="000000"/>
          <w:spacing w:val="0"/>
          <w:sz w:val="32"/>
          <w:szCs w:val="32"/>
          <w:shd w:val="clear" w:fill="FFFFFF"/>
        </w:rPr>
        <w:t>号）等文件中的相关规定，在国家教育部招生阳光工程指定平台或招生考试中心官网（</w:t>
      </w:r>
      <w:r>
        <w:rPr>
          <w:rFonts w:hint="eastAsia" w:ascii="仿宋_GB2312" w:hAnsi="仿宋_GB2312" w:eastAsia="仿宋_GB2312" w:cs="仿宋_GB2312"/>
          <w:i w:val="0"/>
          <w:iCs w:val="0"/>
          <w:caps w:val="0"/>
          <w:color w:val="000000"/>
          <w:spacing w:val="0"/>
          <w:sz w:val="32"/>
          <w:szCs w:val="32"/>
          <w:shd w:val="clear" w:fill="FFFFFF"/>
          <w:lang w:val="en-US"/>
        </w:rPr>
        <w:t>https://zsks.fzu.edu.cn</w:t>
      </w:r>
      <w:r>
        <w:rPr>
          <w:rFonts w:hint="eastAsia" w:ascii="仿宋_GB2312" w:hAnsi="仿宋_GB2312" w:eastAsia="仿宋_GB2312" w:cs="仿宋_GB2312"/>
          <w:i w:val="0"/>
          <w:iCs w:val="0"/>
          <w:caps w:val="0"/>
          <w:color w:val="000000"/>
          <w:spacing w:val="0"/>
          <w:sz w:val="32"/>
          <w:szCs w:val="32"/>
          <w:shd w:val="clear" w:fill="FFFFFF"/>
        </w:rPr>
        <w:t>）发布有关信息。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rPr>
        <w:t>及时公布《福州大学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年艺术类专业招生简章（面向港澳台侨）》《福州大学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年招收生香港中学文凭考试学生招生简章》《福州大学美术类专业</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年招生简章》、《福州大学音乐学专业</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年招生简章》《福州大学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年高水平运动队招生简章》《福州大学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年根据台湾地区学测成绩招收台湾高中毕业生招生简章》《福州大学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年高校专项计划招生简章》《福州大学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年普通高考招生章程》等重要信息。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w:t>
      </w:r>
      <w:r>
        <w:rPr>
          <w:rFonts w:hint="eastAsia" w:ascii="仿宋_GB2312" w:hAnsi="仿宋_GB2312" w:eastAsia="仿宋_GB2312" w:cs="仿宋_GB2312"/>
          <w:i w:val="0"/>
          <w:iCs w:val="0"/>
          <w:caps w:val="0"/>
          <w:color w:val="000000"/>
          <w:spacing w:val="0"/>
          <w:sz w:val="32"/>
          <w:szCs w:val="32"/>
          <w:shd w:val="clear" w:fill="FFFFFF"/>
        </w:rPr>
        <w:t>发布历年分数和计划供考生查询参考，招生网站点击量超过</w:t>
      </w:r>
      <w:r>
        <w:rPr>
          <w:rFonts w:hint="eastAsia" w:ascii="仿宋_GB2312" w:hAnsi="仿宋_GB2312" w:eastAsia="仿宋_GB2312" w:cs="仿宋_GB2312"/>
          <w:i w:val="0"/>
          <w:iCs w:val="0"/>
          <w:caps w:val="0"/>
          <w:color w:val="000000"/>
          <w:spacing w:val="0"/>
          <w:sz w:val="32"/>
          <w:szCs w:val="32"/>
          <w:shd w:val="clear" w:fill="FFFFFF"/>
          <w:lang w:val="en-US"/>
        </w:rPr>
        <w:t>60</w:t>
      </w:r>
      <w:r>
        <w:rPr>
          <w:rFonts w:hint="eastAsia" w:ascii="仿宋_GB2312" w:hAnsi="仿宋_GB2312" w:eastAsia="仿宋_GB2312" w:cs="仿宋_GB2312"/>
          <w:i w:val="0"/>
          <w:iCs w:val="0"/>
          <w:caps w:val="0"/>
          <w:color w:val="000000"/>
          <w:spacing w:val="0"/>
          <w:sz w:val="32"/>
          <w:szCs w:val="32"/>
          <w:shd w:val="clear" w:fill="FFFFFF"/>
        </w:rPr>
        <w:t>万多人次。在当前疫情防控常态化形势下，招生考试中心还通过举办线上直播、线上云咨询会、电话咨询热线、网络咨询平台等方式为考生与家长提供高考咨询服务。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3.</w:t>
      </w:r>
      <w:r>
        <w:rPr>
          <w:rFonts w:hint="eastAsia" w:ascii="仿宋_GB2312" w:hAnsi="仿宋_GB2312" w:eastAsia="仿宋_GB2312" w:cs="仿宋_GB2312"/>
          <w:i w:val="0"/>
          <w:iCs w:val="0"/>
          <w:caps w:val="0"/>
          <w:color w:val="000000"/>
          <w:spacing w:val="0"/>
          <w:sz w:val="32"/>
          <w:szCs w:val="32"/>
          <w:shd w:val="clear" w:fill="FFFFFF"/>
        </w:rPr>
        <w:t>招生录取期间</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通过官方网站和微信公众号实时发布录取信息</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包括各批次的录取时间、录取分数线、录取结果查询、录取通知书邮递情况等</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“福州大学</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年招生录取结果查询”的网络点击量超过</w:t>
      </w:r>
      <w:r>
        <w:rPr>
          <w:rFonts w:hint="eastAsia" w:ascii="仿宋_GB2312" w:hAnsi="仿宋_GB2312" w:eastAsia="仿宋_GB2312" w:cs="仿宋_GB2312"/>
          <w:i w:val="0"/>
          <w:iCs w:val="0"/>
          <w:caps w:val="0"/>
          <w:color w:val="000000"/>
          <w:spacing w:val="0"/>
          <w:sz w:val="32"/>
          <w:szCs w:val="32"/>
          <w:shd w:val="clear" w:fill="FFFFFF"/>
          <w:lang w:val="en-US"/>
        </w:rPr>
        <w:t>8</w:t>
      </w:r>
      <w:r>
        <w:rPr>
          <w:rFonts w:hint="eastAsia" w:ascii="仿宋_GB2312" w:hAnsi="仿宋_GB2312" w:eastAsia="仿宋_GB2312" w:cs="仿宋_GB2312"/>
          <w:i w:val="0"/>
          <w:iCs w:val="0"/>
          <w:caps w:val="0"/>
          <w:color w:val="000000"/>
          <w:spacing w:val="0"/>
          <w:sz w:val="32"/>
          <w:szCs w:val="32"/>
          <w:shd w:val="clear" w:fill="FFFFFF"/>
        </w:rPr>
        <w:t>万多人次，真正做到招生过程公开、公平、公正。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4.</w:t>
      </w:r>
      <w:r>
        <w:rPr>
          <w:rFonts w:hint="eastAsia" w:ascii="仿宋_GB2312" w:hAnsi="仿宋_GB2312" w:eastAsia="仿宋_GB2312" w:cs="仿宋_GB2312"/>
          <w:i w:val="0"/>
          <w:iCs w:val="0"/>
          <w:caps w:val="0"/>
          <w:color w:val="000000"/>
          <w:spacing w:val="0"/>
          <w:sz w:val="32"/>
          <w:szCs w:val="32"/>
          <w:shd w:val="clear" w:fill="FFFFFF"/>
        </w:rPr>
        <w:t>在推免工作方面，本年度修订了《福州大学推荐优秀应届本科毕业生免试攻读研究生工作实施办法（</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年修订）》，并按要求将推荐名单进行公示。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sz w:val="32"/>
          <w:szCs w:val="32"/>
        </w:rPr>
      </w:pPr>
      <w:r>
        <w:rPr>
          <w:rStyle w:val="7"/>
          <w:rFonts w:hint="eastAsia" w:ascii="仿宋_GB2312" w:hAnsi="仿宋_GB2312" w:eastAsia="仿宋_GB2312" w:cs="仿宋_GB2312"/>
          <w:i w:val="0"/>
          <w:iCs w:val="0"/>
          <w:caps w:val="0"/>
          <w:color w:val="000000"/>
          <w:spacing w:val="-15"/>
          <w:sz w:val="32"/>
          <w:szCs w:val="32"/>
          <w:shd w:val="clear" w:fill="FFFFFF"/>
        </w:rPr>
        <w:t>研究生招生方面：</w:t>
      </w:r>
      <w:r>
        <w:rPr>
          <w:rFonts w:hint="eastAsia" w:ascii="仿宋_GB2312" w:hAnsi="仿宋_GB2312" w:eastAsia="仿宋_GB2312" w:cs="仿宋_GB2312"/>
          <w:i w:val="0"/>
          <w:iCs w:val="0"/>
          <w:caps w:val="0"/>
          <w:color w:val="000000"/>
          <w:spacing w:val="-15"/>
          <w:sz w:val="32"/>
          <w:szCs w:val="32"/>
          <w:shd w:val="clear" w:fill="FFFFFF"/>
        </w:rPr>
        <w:t>学校高度重视研究生招生信息公开工作，确保研究生招生工作各环节在阳光下进行，全面接受考生、家长和社会的监督。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sz w:val="32"/>
          <w:szCs w:val="32"/>
        </w:rPr>
      </w:pPr>
      <w:r>
        <w:rPr>
          <w:rFonts w:hint="eastAsia" w:ascii="仿宋_GB2312" w:hAnsi="仿宋_GB2312" w:eastAsia="仿宋_GB2312" w:cs="仿宋_GB2312"/>
          <w:i w:val="0"/>
          <w:iCs w:val="0"/>
          <w:caps w:val="0"/>
          <w:color w:val="000000"/>
          <w:spacing w:val="-15"/>
          <w:sz w:val="32"/>
          <w:szCs w:val="32"/>
          <w:shd w:val="clear" w:fill="FFFFFF"/>
          <w:lang w:val="en-US"/>
        </w:rPr>
        <w:t>1.</w:t>
      </w:r>
      <w:r>
        <w:rPr>
          <w:rFonts w:hint="eastAsia" w:ascii="仿宋_GB2312" w:hAnsi="仿宋_GB2312" w:eastAsia="仿宋_GB2312" w:cs="仿宋_GB2312"/>
          <w:i w:val="0"/>
          <w:iCs w:val="0"/>
          <w:caps w:val="0"/>
          <w:color w:val="000000"/>
          <w:spacing w:val="-15"/>
          <w:sz w:val="32"/>
          <w:szCs w:val="32"/>
          <w:shd w:val="clear" w:fill="FFFFFF"/>
        </w:rPr>
        <w:t>学校充分利用研究生院官网（</w:t>
      </w:r>
      <w:r>
        <w:rPr>
          <w:rFonts w:hint="eastAsia" w:ascii="仿宋_GB2312" w:hAnsi="仿宋_GB2312" w:eastAsia="仿宋_GB2312" w:cs="仿宋_GB2312"/>
          <w:i w:val="0"/>
          <w:iCs w:val="0"/>
          <w:caps w:val="0"/>
          <w:color w:val="000000"/>
          <w:spacing w:val="-15"/>
          <w:sz w:val="32"/>
          <w:szCs w:val="32"/>
          <w:shd w:val="clear" w:fill="FFFFFF"/>
          <w:lang w:val="en-US"/>
        </w:rPr>
        <w:t>http://yjsy.fzu.edu.cn/</w:t>
      </w:r>
      <w:r>
        <w:rPr>
          <w:rFonts w:hint="eastAsia" w:ascii="仿宋_GB2312" w:hAnsi="仿宋_GB2312" w:eastAsia="仿宋_GB2312" w:cs="仿宋_GB2312"/>
          <w:i w:val="0"/>
          <w:iCs w:val="0"/>
          <w:caps w:val="0"/>
          <w:color w:val="000000"/>
          <w:spacing w:val="-15"/>
          <w:sz w:val="32"/>
          <w:szCs w:val="32"/>
          <w:shd w:val="clear" w:fill="FFFFFF"/>
        </w:rPr>
        <w:t>）、“福州大学研究生教育”官微及时公布历年来我校研究生招生的相关数据，提供招生政策各项解读以及常见问题的解答，发布各类博士、硕士研究生招生简章（含港澳台、外国留学生、少干计划、申请</w:t>
      </w:r>
      <w:r>
        <w:rPr>
          <w:rFonts w:hint="eastAsia" w:ascii="仿宋_GB2312" w:hAnsi="仿宋_GB2312" w:eastAsia="仿宋_GB2312" w:cs="仿宋_GB2312"/>
          <w:i w:val="0"/>
          <w:iCs w:val="0"/>
          <w:caps w:val="0"/>
          <w:color w:val="000000"/>
          <w:spacing w:val="-15"/>
          <w:sz w:val="32"/>
          <w:szCs w:val="32"/>
          <w:shd w:val="clear" w:fill="FFFFFF"/>
          <w:lang w:val="en-US"/>
        </w:rPr>
        <w:t>-</w:t>
      </w:r>
      <w:r>
        <w:rPr>
          <w:rFonts w:hint="eastAsia" w:ascii="仿宋_GB2312" w:hAnsi="仿宋_GB2312" w:eastAsia="仿宋_GB2312" w:cs="仿宋_GB2312"/>
          <w:i w:val="0"/>
          <w:iCs w:val="0"/>
          <w:caps w:val="0"/>
          <w:color w:val="000000"/>
          <w:spacing w:val="-15"/>
          <w:sz w:val="32"/>
          <w:szCs w:val="32"/>
          <w:shd w:val="clear" w:fill="FFFFFF"/>
        </w:rPr>
        <w:t>考核等）、报考指南、接收推免生简章、招生专业目录及招生计划、初试成绩查询及复查情况、复试录取阶段信息查询、调剂公告、招生咨询及申诉渠道等社会公众关注信息。此外，及时发布研究生招考政策宣讲会通知、研究生新生报到须知、优秀新生奖学金评选办法及通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sz w:val="32"/>
          <w:szCs w:val="32"/>
        </w:rPr>
      </w:pPr>
      <w:r>
        <w:rPr>
          <w:rFonts w:hint="eastAsia" w:ascii="仿宋_GB2312" w:hAnsi="仿宋_GB2312" w:eastAsia="仿宋_GB2312" w:cs="仿宋_GB2312"/>
          <w:i w:val="0"/>
          <w:iCs w:val="0"/>
          <w:caps w:val="0"/>
          <w:color w:val="000000"/>
          <w:spacing w:val="-15"/>
          <w:sz w:val="32"/>
          <w:szCs w:val="32"/>
          <w:shd w:val="clear" w:fill="FFFFFF"/>
          <w:lang w:val="en-US"/>
        </w:rPr>
        <w:t>2.</w:t>
      </w:r>
      <w:r>
        <w:rPr>
          <w:rFonts w:hint="eastAsia" w:ascii="仿宋_GB2312" w:hAnsi="仿宋_GB2312" w:eastAsia="仿宋_GB2312" w:cs="仿宋_GB2312"/>
          <w:i w:val="0"/>
          <w:iCs w:val="0"/>
          <w:caps w:val="0"/>
          <w:color w:val="000000"/>
          <w:spacing w:val="-15"/>
          <w:sz w:val="32"/>
          <w:szCs w:val="32"/>
          <w:shd w:val="clear" w:fill="FFFFFF"/>
        </w:rPr>
        <w:t>学校充分利用研究生院官网公示栏（</w:t>
      </w:r>
      <w:r>
        <w:rPr>
          <w:rFonts w:hint="eastAsia" w:ascii="仿宋_GB2312" w:hAnsi="仿宋_GB2312" w:eastAsia="仿宋_GB2312" w:cs="仿宋_GB2312"/>
          <w:i w:val="0"/>
          <w:iCs w:val="0"/>
          <w:caps w:val="0"/>
          <w:color w:val="000000"/>
          <w:spacing w:val="-15"/>
          <w:sz w:val="32"/>
          <w:szCs w:val="32"/>
          <w:shd w:val="clear" w:fill="FFFFFF"/>
          <w:lang w:val="en-US"/>
        </w:rPr>
        <w:t>http://yjsy.fzu.edu.cn/index/gsl/gsl.htm</w:t>
      </w:r>
      <w:r>
        <w:rPr>
          <w:rFonts w:hint="eastAsia" w:ascii="仿宋_GB2312" w:hAnsi="仿宋_GB2312" w:eastAsia="仿宋_GB2312" w:cs="仿宋_GB2312"/>
          <w:i w:val="0"/>
          <w:iCs w:val="0"/>
          <w:caps w:val="0"/>
          <w:color w:val="000000"/>
          <w:spacing w:val="-15"/>
          <w:sz w:val="32"/>
          <w:szCs w:val="32"/>
          <w:shd w:val="clear" w:fill="FFFFFF"/>
        </w:rPr>
        <w:t>）及时公布拟录取各类博士、硕士研究生名单、获得推免生资格名单、获得“申请</w:t>
      </w:r>
      <w:r>
        <w:rPr>
          <w:rFonts w:hint="eastAsia" w:ascii="仿宋_GB2312" w:hAnsi="仿宋_GB2312" w:eastAsia="仿宋_GB2312" w:cs="仿宋_GB2312"/>
          <w:i w:val="0"/>
          <w:iCs w:val="0"/>
          <w:caps w:val="0"/>
          <w:color w:val="000000"/>
          <w:spacing w:val="-15"/>
          <w:sz w:val="32"/>
          <w:szCs w:val="32"/>
          <w:shd w:val="clear" w:fill="FFFFFF"/>
          <w:lang w:val="en-US"/>
        </w:rPr>
        <w:t>-</w:t>
      </w:r>
      <w:r>
        <w:rPr>
          <w:rFonts w:hint="eastAsia" w:ascii="仿宋_GB2312" w:hAnsi="仿宋_GB2312" w:eastAsia="仿宋_GB2312" w:cs="仿宋_GB2312"/>
          <w:i w:val="0"/>
          <w:iCs w:val="0"/>
          <w:caps w:val="0"/>
          <w:color w:val="000000"/>
          <w:spacing w:val="-15"/>
          <w:sz w:val="32"/>
          <w:szCs w:val="32"/>
          <w:shd w:val="clear" w:fill="FFFFFF"/>
        </w:rPr>
        <w:t>考核”制攻读博士学位研究生复试资格名单、硕博连读生名单、提前攻博生名单、优秀新生奖学金评审结果等</w:t>
      </w:r>
      <w:r>
        <w:rPr>
          <w:rFonts w:hint="eastAsia" w:ascii="仿宋_GB2312" w:hAnsi="仿宋_GB2312" w:eastAsia="仿宋_GB2312" w:cs="仿宋_GB2312"/>
          <w:i w:val="0"/>
          <w:iCs w:val="0"/>
          <w:caps w:val="0"/>
          <w:color w:val="000000"/>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shd w:val="clear" w:fill="FFFFFF"/>
        </w:rPr>
        <w:t>（二）</w:t>
      </w:r>
      <w:r>
        <w:rPr>
          <w:rStyle w:val="7"/>
          <w:rFonts w:hint="eastAsia" w:ascii="仿宋_GB2312" w:hAnsi="仿宋_GB2312" w:eastAsia="仿宋_GB2312" w:cs="仿宋_GB2312"/>
          <w:i w:val="0"/>
          <w:iCs w:val="0"/>
          <w:caps w:val="0"/>
          <w:color w:val="000000"/>
          <w:spacing w:val="0"/>
          <w:sz w:val="32"/>
          <w:szCs w:val="32"/>
          <w:shd w:val="clear" w:fill="FFFFFF"/>
        </w:rPr>
        <w:t>财务信息公开情况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学校通过门户网站主动向社会公开公示学校的财务状况、财务管理制度、学校经费来源、年度经费预算决算方案（包括预算决算收支总体情况、公共财政预算决算拨款支出情况、政府性基金支出预算决算情况、</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三公</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经费财政拨款预算决算情况）、财政性资金的使用与管理情况以及教育收费项目、依据及标准等信息。根据公开情况，</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仿宋_GB2312" w:hAnsi="仿宋_GB2312" w:eastAsia="仿宋_GB2312" w:cs="仿宋_GB2312"/>
          <w:i w:val="0"/>
          <w:iCs w:val="0"/>
          <w:caps w:val="0"/>
          <w:color w:val="000000"/>
          <w:spacing w:val="0"/>
          <w:sz w:val="32"/>
          <w:szCs w:val="32"/>
          <w:shd w:val="clear" w:fill="FFFFFF"/>
        </w:rPr>
        <w:t>年学校收入总计</w:t>
      </w:r>
      <w:r>
        <w:rPr>
          <w:rFonts w:hint="eastAsia" w:ascii="仿宋_GB2312" w:hAnsi="仿宋_GB2312" w:eastAsia="仿宋_GB2312" w:cs="仿宋_GB2312"/>
          <w:i w:val="0"/>
          <w:iCs w:val="0"/>
          <w:caps w:val="0"/>
          <w:color w:val="000000"/>
          <w:spacing w:val="0"/>
          <w:sz w:val="32"/>
          <w:szCs w:val="32"/>
          <w:shd w:val="clear" w:fill="FFFFFF"/>
          <w:lang w:val="en-US"/>
        </w:rPr>
        <w:t> 270,267.62</w:t>
      </w:r>
      <w:r>
        <w:rPr>
          <w:rFonts w:hint="eastAsia" w:ascii="仿宋_GB2312" w:hAnsi="仿宋_GB2312" w:eastAsia="仿宋_GB2312" w:cs="仿宋_GB2312"/>
          <w:i w:val="0"/>
          <w:iCs w:val="0"/>
          <w:caps w:val="0"/>
          <w:color w:val="000000"/>
          <w:spacing w:val="0"/>
          <w:sz w:val="32"/>
          <w:szCs w:val="32"/>
          <w:shd w:val="clear" w:fill="FFFFFF"/>
        </w:rPr>
        <w:t>万元，支出总计</w:t>
      </w:r>
      <w:r>
        <w:rPr>
          <w:rFonts w:hint="eastAsia" w:ascii="仿宋_GB2312" w:hAnsi="仿宋_GB2312" w:eastAsia="仿宋_GB2312" w:cs="仿宋_GB2312"/>
          <w:i w:val="0"/>
          <w:iCs w:val="0"/>
          <w:caps w:val="0"/>
          <w:color w:val="000000"/>
          <w:spacing w:val="0"/>
          <w:sz w:val="32"/>
          <w:szCs w:val="32"/>
          <w:shd w:val="clear" w:fill="FFFFFF"/>
          <w:lang w:val="en-US"/>
        </w:rPr>
        <w:t> 263,271.63</w:t>
      </w:r>
      <w:r>
        <w:rPr>
          <w:rFonts w:hint="eastAsia" w:ascii="仿宋_GB2312" w:hAnsi="仿宋_GB2312" w:eastAsia="仿宋_GB2312" w:cs="仿宋_GB2312"/>
          <w:i w:val="0"/>
          <w:iCs w:val="0"/>
          <w:caps w:val="0"/>
          <w:color w:val="000000"/>
          <w:spacing w:val="0"/>
          <w:sz w:val="32"/>
          <w:szCs w:val="32"/>
          <w:shd w:val="clear" w:fill="FFFFFF"/>
        </w:rPr>
        <w:t>万元，公共财政拨款支出</w:t>
      </w:r>
      <w:r>
        <w:rPr>
          <w:rFonts w:hint="eastAsia" w:ascii="仿宋_GB2312" w:hAnsi="仿宋_GB2312" w:eastAsia="仿宋_GB2312" w:cs="仿宋_GB2312"/>
          <w:i w:val="0"/>
          <w:iCs w:val="0"/>
          <w:caps w:val="0"/>
          <w:color w:val="000000"/>
          <w:spacing w:val="0"/>
          <w:sz w:val="32"/>
          <w:szCs w:val="32"/>
          <w:shd w:val="clear" w:fill="FFFFFF"/>
          <w:lang w:val="en-US"/>
        </w:rPr>
        <w:t>153,600.09</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三公</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经费财政拨款支出</w:t>
      </w:r>
      <w:r>
        <w:rPr>
          <w:rFonts w:hint="eastAsia" w:ascii="仿宋_GB2312" w:hAnsi="仿宋_GB2312" w:eastAsia="仿宋_GB2312" w:cs="仿宋_GB2312"/>
          <w:i w:val="0"/>
          <w:iCs w:val="0"/>
          <w:caps w:val="0"/>
          <w:color w:val="000000"/>
          <w:spacing w:val="0"/>
          <w:sz w:val="32"/>
          <w:szCs w:val="32"/>
          <w:shd w:val="clear" w:fill="FFFFFF"/>
          <w:lang w:val="en-US"/>
        </w:rPr>
        <w:t>81.10</w:t>
      </w:r>
      <w:r>
        <w:rPr>
          <w:rFonts w:hint="eastAsia" w:ascii="仿宋_GB2312" w:hAnsi="仿宋_GB2312" w:eastAsia="仿宋_GB2312" w:cs="仿宋_GB2312"/>
          <w:i w:val="0"/>
          <w:iCs w:val="0"/>
          <w:caps w:val="0"/>
          <w:color w:val="000000"/>
          <w:spacing w:val="0"/>
          <w:sz w:val="32"/>
          <w:szCs w:val="32"/>
          <w:shd w:val="clear" w:fill="FFFFFF"/>
        </w:rPr>
        <w:t>万元。财务公开促进了学校厉行节约，改进工作作风，加强反腐倡廉建设，促进了依法行政、依法理财和民主理财，推进财政管理的科学化规范化，提高财政资金使用效益。此外，每学期发布校长收费公告，严格执行规范的收费流程和收费报备等制度，向学生公示收费的项目和标准，对于未经公示的收费，学生有权拒绝交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shd w:val="clear" w:fill="FFFFFF"/>
        </w:rPr>
        <w:t>（三）</w:t>
      </w:r>
      <w:r>
        <w:rPr>
          <w:rStyle w:val="7"/>
          <w:rFonts w:hint="eastAsia" w:ascii="仿宋_GB2312" w:hAnsi="仿宋_GB2312" w:eastAsia="仿宋_GB2312" w:cs="仿宋_GB2312"/>
          <w:i w:val="0"/>
          <w:iCs w:val="0"/>
          <w:caps w:val="0"/>
          <w:color w:val="000000"/>
          <w:spacing w:val="0"/>
          <w:sz w:val="32"/>
          <w:szCs w:val="32"/>
          <w:shd w:val="clear" w:fill="FFFFFF"/>
        </w:rPr>
        <w:t>组织干部信息公开情况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Style w:val="7"/>
          <w:rFonts w:hint="eastAsia" w:ascii="仿宋_GB2312" w:hAnsi="仿宋_GB2312" w:eastAsia="仿宋_GB2312" w:cs="仿宋_GB2312"/>
          <w:i w:val="0"/>
          <w:iCs w:val="0"/>
          <w:caps w:val="0"/>
          <w:color w:val="000000"/>
          <w:spacing w:val="0"/>
          <w:sz w:val="32"/>
          <w:szCs w:val="32"/>
          <w:shd w:val="clear" w:fill="FFFFFF"/>
          <w:lang w:val="en-US"/>
        </w:rPr>
        <w:t>1.</w:t>
      </w:r>
      <w:r>
        <w:rPr>
          <w:rStyle w:val="7"/>
          <w:rFonts w:hint="eastAsia" w:ascii="仿宋_GB2312" w:hAnsi="仿宋_GB2312" w:eastAsia="仿宋_GB2312" w:cs="仿宋_GB2312"/>
          <w:i w:val="0"/>
          <w:iCs w:val="0"/>
          <w:caps w:val="0"/>
          <w:color w:val="000000"/>
          <w:spacing w:val="0"/>
          <w:sz w:val="32"/>
          <w:szCs w:val="32"/>
          <w:shd w:val="clear" w:fill="FFFFFF"/>
        </w:rPr>
        <w:t>在组织工作方面。</w:t>
      </w:r>
      <w:r>
        <w:rPr>
          <w:rFonts w:hint="eastAsia" w:ascii="仿宋_GB2312" w:hAnsi="仿宋_GB2312" w:eastAsia="仿宋_GB2312" w:cs="仿宋_GB2312"/>
          <w:i w:val="0"/>
          <w:iCs w:val="0"/>
          <w:caps w:val="0"/>
          <w:color w:val="000000"/>
          <w:spacing w:val="0"/>
          <w:sz w:val="32"/>
          <w:szCs w:val="32"/>
          <w:shd w:val="clear" w:fill="FFFFFF"/>
        </w:rPr>
        <w:t>严格遵守发展党员公示制度，对新确定和新接收入党积极分子、拟接收为预备党员的发展对象、新发展的党员和拟转正的预备党员的基本情况、培养考察情况、履行党员义务等情况在单位信息公开栏或单位网站上进行公示，</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学年共发展党员</w:t>
      </w:r>
      <w:r>
        <w:rPr>
          <w:rFonts w:hint="eastAsia" w:ascii="仿宋_GB2312" w:hAnsi="仿宋_GB2312" w:eastAsia="仿宋_GB2312" w:cs="仿宋_GB2312"/>
          <w:i w:val="0"/>
          <w:iCs w:val="0"/>
          <w:caps w:val="0"/>
          <w:color w:val="000000"/>
          <w:spacing w:val="0"/>
          <w:sz w:val="32"/>
          <w:szCs w:val="32"/>
          <w:shd w:val="clear" w:fill="FFFFFF"/>
          <w:lang w:val="en-US"/>
        </w:rPr>
        <w:t>3025</w:t>
      </w:r>
      <w:r>
        <w:rPr>
          <w:rFonts w:hint="eastAsia" w:ascii="仿宋_GB2312" w:hAnsi="仿宋_GB2312" w:eastAsia="仿宋_GB2312" w:cs="仿宋_GB2312"/>
          <w:i w:val="0"/>
          <w:iCs w:val="0"/>
          <w:caps w:val="0"/>
          <w:color w:val="000000"/>
          <w:spacing w:val="0"/>
          <w:sz w:val="32"/>
          <w:szCs w:val="32"/>
          <w:shd w:val="clear" w:fill="FFFFFF"/>
        </w:rPr>
        <w:t>名。严格党费收支管理制度</w:t>
      </w:r>
      <w:r>
        <w:rPr>
          <w:rFonts w:hint="eastAsia" w:ascii="仿宋_GB2312" w:hAnsi="仿宋_GB2312" w:eastAsia="仿宋_GB2312" w:cs="仿宋_GB2312"/>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要求各二级党委和党支部对党费的收缴、使用情况进行公示，学校党委组织部于每年年初向各基层党组织通报上一年度全校党费收缴、使用和管理情况。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Style w:val="7"/>
          <w:rFonts w:hint="eastAsia" w:ascii="仿宋_GB2312" w:hAnsi="仿宋_GB2312" w:eastAsia="仿宋_GB2312" w:cs="仿宋_GB2312"/>
          <w:i w:val="0"/>
          <w:iCs w:val="0"/>
          <w:caps w:val="0"/>
          <w:color w:val="000000"/>
          <w:spacing w:val="0"/>
          <w:sz w:val="32"/>
          <w:szCs w:val="32"/>
          <w:shd w:val="clear" w:fill="FFFFFF"/>
          <w:lang w:val="en-US"/>
        </w:rPr>
        <w:t>2.</w:t>
      </w:r>
      <w:r>
        <w:rPr>
          <w:rStyle w:val="7"/>
          <w:rFonts w:hint="eastAsia" w:ascii="仿宋_GB2312" w:hAnsi="仿宋_GB2312" w:eastAsia="仿宋_GB2312" w:cs="仿宋_GB2312"/>
          <w:i w:val="0"/>
          <w:iCs w:val="0"/>
          <w:caps w:val="0"/>
          <w:color w:val="000000"/>
          <w:spacing w:val="0"/>
          <w:sz w:val="32"/>
          <w:szCs w:val="32"/>
          <w:shd w:val="clear" w:fill="FFFFFF"/>
        </w:rPr>
        <w:t>在干部工作方面。</w:t>
      </w:r>
      <w:r>
        <w:rPr>
          <w:rFonts w:hint="eastAsia" w:ascii="仿宋_GB2312" w:hAnsi="仿宋_GB2312" w:eastAsia="仿宋_GB2312" w:cs="仿宋_GB2312"/>
          <w:i w:val="0"/>
          <w:iCs w:val="0"/>
          <w:caps w:val="0"/>
          <w:color w:val="000000"/>
          <w:spacing w:val="0"/>
          <w:sz w:val="32"/>
          <w:szCs w:val="32"/>
          <w:shd w:val="clear" w:fill="FFFFFF"/>
        </w:rPr>
        <w:t>严格执行干部考察预告、任前公示、个人有关事项报告等制度，落实</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提任一位干部须经</w:t>
      </w:r>
      <w:r>
        <w:rPr>
          <w:rFonts w:hint="eastAsia" w:ascii="仿宋_GB2312" w:hAnsi="仿宋_GB2312" w:eastAsia="仿宋_GB2312" w:cs="仿宋_GB2312"/>
          <w:i w:val="0"/>
          <w:iCs w:val="0"/>
          <w:caps w:val="0"/>
          <w:color w:val="000000"/>
          <w:spacing w:val="0"/>
          <w:sz w:val="32"/>
          <w:szCs w:val="32"/>
          <w:shd w:val="clear" w:fill="FFFFFF"/>
          <w:lang w:val="en-US"/>
        </w:rPr>
        <w:t>5</w:t>
      </w:r>
      <w:r>
        <w:rPr>
          <w:rFonts w:hint="eastAsia" w:ascii="仿宋_GB2312" w:hAnsi="仿宋_GB2312" w:eastAsia="仿宋_GB2312" w:cs="仿宋_GB2312"/>
          <w:i w:val="0"/>
          <w:iCs w:val="0"/>
          <w:caps w:val="0"/>
          <w:color w:val="000000"/>
          <w:spacing w:val="0"/>
          <w:sz w:val="32"/>
          <w:szCs w:val="32"/>
          <w:shd w:val="clear" w:fill="FFFFFF"/>
        </w:rPr>
        <w:t>个环节、</w:t>
      </w:r>
      <w:r>
        <w:rPr>
          <w:rFonts w:hint="eastAsia" w:ascii="仿宋_GB2312" w:hAnsi="仿宋_GB2312" w:eastAsia="仿宋_GB2312" w:cs="仿宋_GB2312"/>
          <w:i w:val="0"/>
          <w:iCs w:val="0"/>
          <w:caps w:val="0"/>
          <w:color w:val="000000"/>
          <w:spacing w:val="0"/>
          <w:sz w:val="32"/>
          <w:szCs w:val="32"/>
          <w:shd w:val="clear" w:fill="FFFFFF"/>
          <w:lang w:val="en-US"/>
        </w:rPr>
        <w:t>3</w:t>
      </w:r>
      <w:r>
        <w:rPr>
          <w:rFonts w:hint="eastAsia" w:ascii="仿宋_GB2312" w:hAnsi="仿宋_GB2312" w:eastAsia="仿宋_GB2312" w:cs="仿宋_GB2312"/>
          <w:i w:val="0"/>
          <w:iCs w:val="0"/>
          <w:caps w:val="0"/>
          <w:color w:val="000000"/>
          <w:spacing w:val="0"/>
          <w:sz w:val="32"/>
          <w:szCs w:val="32"/>
          <w:shd w:val="clear" w:fill="FFFFFF"/>
        </w:rPr>
        <w:t>次会议</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rPr>
        <w:t>的工作规范，学校提任科级及以上干部的任免信息均通过组织部网页和学校门户网站通知文件栏进行公开。</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学年，学校任免和调整处级、校聘干部</w:t>
      </w:r>
      <w:r>
        <w:rPr>
          <w:rFonts w:hint="eastAsia" w:ascii="仿宋_GB2312" w:hAnsi="仿宋_GB2312" w:eastAsia="仿宋_GB2312" w:cs="仿宋_GB2312"/>
          <w:i w:val="0"/>
          <w:iCs w:val="0"/>
          <w:caps w:val="0"/>
          <w:color w:val="000000"/>
          <w:spacing w:val="0"/>
          <w:sz w:val="32"/>
          <w:szCs w:val="32"/>
          <w:shd w:val="clear" w:fill="FFFFFF"/>
          <w:lang w:val="en-US"/>
        </w:rPr>
        <w:t>64</w:t>
      </w:r>
      <w:r>
        <w:rPr>
          <w:rFonts w:hint="eastAsia" w:ascii="仿宋_GB2312" w:hAnsi="仿宋_GB2312" w:eastAsia="仿宋_GB2312" w:cs="仿宋_GB2312"/>
          <w:i w:val="0"/>
          <w:iCs w:val="0"/>
          <w:caps w:val="0"/>
          <w:color w:val="000000"/>
          <w:spacing w:val="0"/>
          <w:sz w:val="32"/>
          <w:szCs w:val="32"/>
          <w:shd w:val="clear" w:fill="FFFFFF"/>
        </w:rPr>
        <w:t>人次、科级干部</w:t>
      </w:r>
      <w:r>
        <w:rPr>
          <w:rFonts w:hint="eastAsia" w:ascii="仿宋_GB2312" w:hAnsi="仿宋_GB2312" w:eastAsia="仿宋_GB2312" w:cs="仿宋_GB2312"/>
          <w:i w:val="0"/>
          <w:iCs w:val="0"/>
          <w:caps w:val="0"/>
          <w:color w:val="000000"/>
          <w:spacing w:val="0"/>
          <w:sz w:val="32"/>
          <w:szCs w:val="32"/>
          <w:shd w:val="clear" w:fill="FFFFFF"/>
          <w:lang w:val="en-US"/>
        </w:rPr>
        <w:t>76</w:t>
      </w:r>
      <w:r>
        <w:rPr>
          <w:rFonts w:hint="eastAsia" w:ascii="仿宋_GB2312" w:hAnsi="仿宋_GB2312" w:eastAsia="仿宋_GB2312" w:cs="仿宋_GB2312"/>
          <w:i w:val="0"/>
          <w:iCs w:val="0"/>
          <w:caps w:val="0"/>
          <w:color w:val="000000"/>
          <w:spacing w:val="0"/>
          <w:sz w:val="32"/>
          <w:szCs w:val="32"/>
          <w:shd w:val="clear" w:fill="FFFFFF"/>
        </w:rPr>
        <w:t>人次，通过处级、校聘干部试用期满考核</w:t>
      </w:r>
      <w:r>
        <w:rPr>
          <w:rFonts w:hint="eastAsia" w:ascii="仿宋_GB2312" w:hAnsi="仿宋_GB2312" w:eastAsia="仿宋_GB2312" w:cs="仿宋_GB2312"/>
          <w:i w:val="0"/>
          <w:iCs w:val="0"/>
          <w:caps w:val="0"/>
          <w:color w:val="000000"/>
          <w:spacing w:val="0"/>
          <w:sz w:val="32"/>
          <w:szCs w:val="32"/>
          <w:shd w:val="clear" w:fill="FFFFFF"/>
          <w:lang w:val="en-US"/>
        </w:rPr>
        <w:t>51</w:t>
      </w:r>
      <w:r>
        <w:rPr>
          <w:rFonts w:hint="eastAsia" w:ascii="仿宋_GB2312" w:hAnsi="仿宋_GB2312" w:eastAsia="仿宋_GB2312" w:cs="仿宋_GB2312"/>
          <w:i w:val="0"/>
          <w:iCs w:val="0"/>
          <w:caps w:val="0"/>
          <w:color w:val="000000"/>
          <w:spacing w:val="0"/>
          <w:sz w:val="32"/>
          <w:szCs w:val="32"/>
          <w:shd w:val="clear" w:fill="FFFFFF"/>
        </w:rPr>
        <w:t>名，组织全校</w:t>
      </w:r>
      <w:r>
        <w:rPr>
          <w:rFonts w:hint="eastAsia" w:ascii="仿宋_GB2312" w:hAnsi="仿宋_GB2312" w:eastAsia="仿宋_GB2312" w:cs="仿宋_GB2312"/>
          <w:i w:val="0"/>
          <w:iCs w:val="0"/>
          <w:caps w:val="0"/>
          <w:color w:val="000000"/>
          <w:spacing w:val="0"/>
          <w:sz w:val="32"/>
          <w:szCs w:val="32"/>
          <w:shd w:val="clear" w:fill="FFFFFF"/>
          <w:lang w:val="en-US"/>
        </w:rPr>
        <w:t>209</w:t>
      </w:r>
      <w:r>
        <w:rPr>
          <w:rFonts w:hint="eastAsia" w:ascii="仿宋_GB2312" w:hAnsi="仿宋_GB2312" w:eastAsia="仿宋_GB2312" w:cs="仿宋_GB2312"/>
          <w:i w:val="0"/>
          <w:iCs w:val="0"/>
          <w:caps w:val="0"/>
          <w:color w:val="000000"/>
          <w:spacing w:val="0"/>
          <w:sz w:val="32"/>
          <w:szCs w:val="32"/>
          <w:shd w:val="clear" w:fill="FFFFFF"/>
        </w:rPr>
        <w:t>名处级、校聘干部集中填报领导干部个人有关事项报告。完善落实干部公开述职述责述廉述学的考核评价机制，对</w:t>
      </w:r>
      <w:r>
        <w:rPr>
          <w:rFonts w:hint="eastAsia" w:ascii="仿宋_GB2312" w:hAnsi="仿宋_GB2312" w:eastAsia="仿宋_GB2312" w:cs="仿宋_GB2312"/>
          <w:i w:val="0"/>
          <w:iCs w:val="0"/>
          <w:caps w:val="0"/>
          <w:color w:val="000000"/>
          <w:spacing w:val="0"/>
          <w:sz w:val="32"/>
          <w:szCs w:val="32"/>
          <w:shd w:val="clear" w:fill="FFFFFF"/>
          <w:lang w:val="en-US"/>
        </w:rPr>
        <w:t>192</w:t>
      </w:r>
      <w:r>
        <w:rPr>
          <w:rFonts w:hint="eastAsia" w:ascii="仿宋_GB2312" w:hAnsi="仿宋_GB2312" w:eastAsia="仿宋_GB2312" w:cs="仿宋_GB2312"/>
          <w:i w:val="0"/>
          <w:iCs w:val="0"/>
          <w:caps w:val="0"/>
          <w:color w:val="000000"/>
          <w:spacing w:val="0"/>
          <w:sz w:val="32"/>
          <w:szCs w:val="32"/>
          <w:shd w:val="clear" w:fill="FFFFFF"/>
        </w:rPr>
        <w:t>名处级、校聘干部的年度考核评价坚持全面考核，组织</w:t>
      </w:r>
      <w:r>
        <w:rPr>
          <w:rFonts w:hint="eastAsia" w:ascii="仿宋_GB2312" w:hAnsi="仿宋_GB2312" w:eastAsia="仿宋_GB2312" w:cs="仿宋_GB2312"/>
          <w:i w:val="0"/>
          <w:iCs w:val="0"/>
          <w:caps w:val="0"/>
          <w:color w:val="000000"/>
          <w:spacing w:val="0"/>
          <w:sz w:val="32"/>
          <w:szCs w:val="32"/>
          <w:shd w:val="clear" w:fill="FFFFFF"/>
          <w:lang w:val="en-US"/>
        </w:rPr>
        <w:t>209</w:t>
      </w:r>
      <w:r>
        <w:rPr>
          <w:rFonts w:hint="eastAsia" w:ascii="仿宋_GB2312" w:hAnsi="仿宋_GB2312" w:eastAsia="仿宋_GB2312" w:cs="仿宋_GB2312"/>
          <w:i w:val="0"/>
          <w:iCs w:val="0"/>
          <w:caps w:val="0"/>
          <w:color w:val="000000"/>
          <w:spacing w:val="0"/>
          <w:sz w:val="32"/>
          <w:szCs w:val="32"/>
          <w:shd w:val="clear" w:fill="FFFFFF"/>
        </w:rPr>
        <w:t>名科级干部进行网上述职，切实落实和保障广大教职工对处科级干部年度考核工作的参与权、评价权和监督权。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shd w:val="clear" w:fill="FFFFFF"/>
        </w:rPr>
        <w:t>（四）</w:t>
      </w:r>
      <w:r>
        <w:rPr>
          <w:rStyle w:val="7"/>
          <w:rFonts w:hint="eastAsia" w:ascii="仿宋_GB2312" w:hAnsi="仿宋_GB2312" w:eastAsia="仿宋_GB2312" w:cs="仿宋_GB2312"/>
          <w:i w:val="0"/>
          <w:iCs w:val="0"/>
          <w:caps w:val="0"/>
          <w:color w:val="000000"/>
          <w:spacing w:val="0"/>
          <w:sz w:val="32"/>
          <w:szCs w:val="32"/>
          <w:shd w:val="clear" w:fill="FFFFFF"/>
        </w:rPr>
        <w:t>人事信息公开情况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Fonts w:hint="eastAsia" w:ascii="仿宋_GB2312" w:hAnsi="仿宋_GB2312" w:eastAsia="仿宋_GB2312" w:cs="仿宋_GB2312"/>
          <w:i w:val="0"/>
          <w:iCs w:val="0"/>
          <w:caps w:val="0"/>
          <w:color w:val="000000"/>
          <w:spacing w:val="0"/>
          <w:sz w:val="32"/>
          <w:szCs w:val="32"/>
          <w:shd w:val="clear" w:fill="FFFFFF"/>
        </w:rPr>
        <w:t>坚持依法治校、按章办事，不断完善人事人才管理体制机制，重点加强公开招聘、职称评审、经费发放等人事工作环节的风险防控，修订完善《福州大学部分高级专家延长退休年龄暂行规定》《福州大学关于申报校聘高级专业技术职务有关问题的规定（修订）》《福州大学新进人员专业技术职务聘任问题的有关规定》《福州大学高层次人才岗位计划实施办法（试行）（征求意见稿）》，进一步优化办事流程，提升服务效能。强化人事招聘、职称评聘、考勤管理等人事工作各环节信息的公开，通过学校官方网站、校内信息门户网站等渠道发布相关信息，让广大教职工及时了解相关政策和工作进展。加快推进人事工作科学化、法治化，聘请法律顾问参与人事管理有关文件、合同的修订、审核等咨询和服务，参与人事管理法律纠纷的咨询与处理。</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学年，学校新入职教职员工</w:t>
      </w:r>
      <w:r>
        <w:rPr>
          <w:rFonts w:hint="eastAsia" w:ascii="仿宋_GB2312" w:hAnsi="仿宋_GB2312" w:eastAsia="仿宋_GB2312" w:cs="仿宋_GB2312"/>
          <w:i w:val="0"/>
          <w:iCs w:val="0"/>
          <w:caps w:val="0"/>
          <w:color w:val="000000"/>
          <w:spacing w:val="0"/>
          <w:sz w:val="32"/>
          <w:szCs w:val="32"/>
          <w:shd w:val="clear" w:fill="FFFFFF"/>
          <w:lang w:val="en-US"/>
        </w:rPr>
        <w:t>149</w:t>
      </w:r>
      <w:r>
        <w:rPr>
          <w:rFonts w:hint="eastAsia" w:ascii="仿宋_GB2312" w:hAnsi="仿宋_GB2312" w:eastAsia="仿宋_GB2312" w:cs="仿宋_GB2312"/>
          <w:i w:val="0"/>
          <w:iCs w:val="0"/>
          <w:caps w:val="0"/>
          <w:color w:val="000000"/>
          <w:spacing w:val="0"/>
          <w:sz w:val="32"/>
          <w:szCs w:val="32"/>
          <w:shd w:val="clear" w:fill="FFFFFF"/>
        </w:rPr>
        <w:t>人，通过校园网发布人事人才方面工作通知</w:t>
      </w:r>
      <w:r>
        <w:rPr>
          <w:rFonts w:hint="eastAsia" w:ascii="仿宋_GB2312" w:hAnsi="仿宋_GB2312" w:eastAsia="仿宋_GB2312" w:cs="仿宋_GB2312"/>
          <w:i w:val="0"/>
          <w:iCs w:val="0"/>
          <w:caps w:val="0"/>
          <w:color w:val="000000"/>
          <w:spacing w:val="0"/>
          <w:sz w:val="32"/>
          <w:szCs w:val="32"/>
          <w:shd w:val="clear" w:fill="FFFFFF"/>
          <w:lang w:val="en-US"/>
        </w:rPr>
        <w:t>64</w:t>
      </w:r>
      <w:r>
        <w:rPr>
          <w:rFonts w:hint="eastAsia" w:ascii="仿宋_GB2312" w:hAnsi="仿宋_GB2312" w:eastAsia="仿宋_GB2312" w:cs="仿宋_GB2312"/>
          <w:i w:val="0"/>
          <w:iCs w:val="0"/>
          <w:caps w:val="0"/>
          <w:color w:val="000000"/>
          <w:spacing w:val="0"/>
          <w:sz w:val="32"/>
          <w:szCs w:val="32"/>
          <w:shd w:val="clear" w:fill="FFFFFF"/>
        </w:rPr>
        <w:t>条、公示信息</w:t>
      </w:r>
      <w:r>
        <w:rPr>
          <w:rFonts w:hint="eastAsia" w:ascii="仿宋_GB2312" w:hAnsi="仿宋_GB2312" w:eastAsia="仿宋_GB2312" w:cs="仿宋_GB2312"/>
          <w:i w:val="0"/>
          <w:iCs w:val="0"/>
          <w:caps w:val="0"/>
          <w:color w:val="000000"/>
          <w:spacing w:val="0"/>
          <w:sz w:val="32"/>
          <w:szCs w:val="32"/>
          <w:shd w:val="clear" w:fill="FFFFFF"/>
          <w:lang w:val="en-US"/>
        </w:rPr>
        <w:t>19</w:t>
      </w:r>
      <w:r>
        <w:rPr>
          <w:rFonts w:hint="eastAsia" w:ascii="仿宋_GB2312" w:hAnsi="仿宋_GB2312" w:eastAsia="仿宋_GB2312" w:cs="仿宋_GB2312"/>
          <w:i w:val="0"/>
          <w:iCs w:val="0"/>
          <w:caps w:val="0"/>
          <w:color w:val="000000"/>
          <w:spacing w:val="0"/>
          <w:sz w:val="32"/>
          <w:szCs w:val="32"/>
          <w:shd w:val="clear" w:fill="FFFFFF"/>
        </w:rPr>
        <w:t>条、招聘类信息</w:t>
      </w:r>
      <w:r>
        <w:rPr>
          <w:rFonts w:hint="eastAsia" w:ascii="仿宋_GB2312" w:hAnsi="仿宋_GB2312" w:eastAsia="仿宋_GB2312" w:cs="仿宋_GB2312"/>
          <w:i w:val="0"/>
          <w:iCs w:val="0"/>
          <w:caps w:val="0"/>
          <w:color w:val="000000"/>
          <w:spacing w:val="0"/>
          <w:sz w:val="32"/>
          <w:szCs w:val="32"/>
          <w:shd w:val="clear" w:fill="FFFFFF"/>
          <w:lang w:val="en-US"/>
        </w:rPr>
        <w:t>31</w:t>
      </w:r>
      <w:r>
        <w:rPr>
          <w:rFonts w:hint="eastAsia" w:ascii="仿宋_GB2312" w:hAnsi="仿宋_GB2312" w:eastAsia="仿宋_GB2312" w:cs="仿宋_GB2312"/>
          <w:i w:val="0"/>
          <w:iCs w:val="0"/>
          <w:caps w:val="0"/>
          <w:color w:val="000000"/>
          <w:spacing w:val="0"/>
          <w:sz w:val="32"/>
          <w:szCs w:val="32"/>
          <w:shd w:val="clear" w:fill="FFFFFF"/>
        </w:rPr>
        <w:t>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shd w:val="clear" w:fill="FFFFFF"/>
        </w:rPr>
        <w:t>（五）</w:t>
      </w:r>
      <w:r>
        <w:rPr>
          <w:rStyle w:val="7"/>
          <w:rFonts w:hint="eastAsia" w:ascii="仿宋_GB2312" w:hAnsi="仿宋_GB2312" w:eastAsia="仿宋_GB2312" w:cs="仿宋_GB2312"/>
          <w:i w:val="0"/>
          <w:iCs w:val="0"/>
          <w:caps w:val="0"/>
          <w:color w:val="000000"/>
          <w:spacing w:val="0"/>
          <w:sz w:val="32"/>
          <w:szCs w:val="32"/>
          <w:shd w:val="clear" w:fill="FFFFFF"/>
        </w:rPr>
        <w:t>奖助信息公开情况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Fonts w:hint="eastAsia" w:ascii="仿宋_GB2312" w:hAnsi="仿宋_GB2312" w:eastAsia="仿宋_GB2312" w:cs="仿宋_GB2312"/>
          <w:i w:val="0"/>
          <w:iCs w:val="0"/>
          <w:caps w:val="0"/>
          <w:color w:val="000000"/>
          <w:spacing w:val="0"/>
          <w:sz w:val="32"/>
          <w:szCs w:val="32"/>
          <w:shd w:val="clear" w:fill="FFFFFF"/>
        </w:rPr>
        <w:t>学校建立了奖（奖学金）、助（助学金）、贷（国家助学贷款）、勤（勤工助学）、免（学费减免）、补（困难补助）、捐（社会捐助）、保（免费城乡居民基本医疗保险）、帮（孤儿全程帮扶）、通（绿色通道）“十位一体”的资助体系。依托福建助学</w:t>
      </w:r>
      <w:r>
        <w:rPr>
          <w:rFonts w:hint="eastAsia" w:ascii="仿宋_GB2312" w:hAnsi="仿宋_GB2312" w:eastAsia="仿宋_GB2312" w:cs="仿宋_GB2312"/>
          <w:i w:val="0"/>
          <w:iCs w:val="0"/>
          <w:caps w:val="0"/>
          <w:color w:val="000000"/>
          <w:spacing w:val="0"/>
          <w:sz w:val="32"/>
          <w:szCs w:val="32"/>
          <w:shd w:val="clear" w:fill="FFFFFF"/>
          <w:lang w:val="en-US"/>
        </w:rPr>
        <w:t>App</w:t>
      </w:r>
      <w:r>
        <w:rPr>
          <w:rFonts w:hint="eastAsia" w:ascii="仿宋_GB2312" w:hAnsi="仿宋_GB2312" w:eastAsia="仿宋_GB2312" w:cs="仿宋_GB2312"/>
          <w:i w:val="0"/>
          <w:iCs w:val="0"/>
          <w:caps w:val="0"/>
          <w:color w:val="000000"/>
          <w:spacing w:val="0"/>
          <w:sz w:val="32"/>
          <w:szCs w:val="32"/>
          <w:shd w:val="clear" w:fill="FFFFFF"/>
        </w:rPr>
        <w:t>，实现家庭经济困难学生认定项目从申请、审核到助学金的公示系统化操作，确保评审客观可靠。严格按照各类奖助学金评定程序，执行学院、学校两级评审、两次公示制度，切实做到层层把关，确保各类奖助学金评定的公平、公正、公开。</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微软雅黑" w:hAnsi="微软雅黑" w:eastAsia="微软雅黑" w:cs="微软雅黑"/>
          <w:i w:val="0"/>
          <w:iCs w:val="0"/>
          <w:caps w:val="0"/>
          <w:color w:val="000000"/>
          <w:spacing w:val="0"/>
          <w:sz w:val="32"/>
          <w:szCs w:val="32"/>
          <w:shd w:val="clear" w:fill="FFFFFF"/>
          <w:lang w:val="en-US"/>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学年，共发放各类奖助学金</w:t>
      </w:r>
      <w:r>
        <w:rPr>
          <w:rFonts w:hint="eastAsia" w:ascii="仿宋_GB2312" w:hAnsi="仿宋_GB2312" w:eastAsia="仿宋_GB2312" w:cs="仿宋_GB2312"/>
          <w:i w:val="0"/>
          <w:iCs w:val="0"/>
          <w:caps w:val="0"/>
          <w:color w:val="000000"/>
          <w:spacing w:val="0"/>
          <w:sz w:val="32"/>
          <w:szCs w:val="32"/>
          <w:shd w:val="clear" w:fill="FFFFFF"/>
          <w:lang w:val="en-US"/>
        </w:rPr>
        <w:t>1.67</w:t>
      </w:r>
      <w:r>
        <w:rPr>
          <w:rFonts w:hint="eastAsia" w:ascii="仿宋_GB2312" w:hAnsi="仿宋_GB2312" w:eastAsia="仿宋_GB2312" w:cs="仿宋_GB2312"/>
          <w:i w:val="0"/>
          <w:iCs w:val="0"/>
          <w:caps w:val="0"/>
          <w:color w:val="000000"/>
          <w:spacing w:val="0"/>
          <w:sz w:val="32"/>
          <w:szCs w:val="32"/>
          <w:shd w:val="clear" w:fill="FFFFFF"/>
        </w:rPr>
        <w:t>亿元，奖助</w:t>
      </w:r>
      <w:r>
        <w:rPr>
          <w:rFonts w:hint="eastAsia" w:ascii="仿宋_GB2312" w:hAnsi="仿宋_GB2312" w:eastAsia="仿宋_GB2312" w:cs="仿宋_GB2312"/>
          <w:i w:val="0"/>
          <w:iCs w:val="0"/>
          <w:caps w:val="0"/>
          <w:color w:val="000000"/>
          <w:spacing w:val="0"/>
          <w:sz w:val="32"/>
          <w:szCs w:val="32"/>
          <w:shd w:val="clear" w:fill="FFFFFF"/>
          <w:lang w:val="en-US"/>
        </w:rPr>
        <w:t>4.55</w:t>
      </w:r>
      <w:r>
        <w:rPr>
          <w:rFonts w:hint="eastAsia" w:ascii="仿宋_GB2312" w:hAnsi="仿宋_GB2312" w:eastAsia="仿宋_GB2312" w:cs="仿宋_GB2312"/>
          <w:i w:val="0"/>
          <w:iCs w:val="0"/>
          <w:caps w:val="0"/>
          <w:color w:val="000000"/>
          <w:spacing w:val="0"/>
          <w:sz w:val="32"/>
          <w:szCs w:val="32"/>
          <w:shd w:val="clear" w:fill="FFFFFF"/>
        </w:rPr>
        <w:t>万人次，家庭经济困难学生资助面达到</w:t>
      </w:r>
      <w:r>
        <w:rPr>
          <w:rFonts w:hint="eastAsia" w:ascii="仿宋_GB2312" w:hAnsi="仿宋_GB2312" w:eastAsia="仿宋_GB2312" w:cs="仿宋_GB2312"/>
          <w:i w:val="0"/>
          <w:iCs w:val="0"/>
          <w:caps w:val="0"/>
          <w:color w:val="000000"/>
          <w:spacing w:val="0"/>
          <w:sz w:val="32"/>
          <w:szCs w:val="32"/>
          <w:shd w:val="clear" w:fill="FFFFFF"/>
          <w:lang w:val="en-US"/>
        </w:rPr>
        <w:t>100%</w:t>
      </w:r>
      <w:r>
        <w:rPr>
          <w:rFonts w:hint="eastAsia" w:ascii="仿宋_GB2312" w:hAnsi="仿宋_GB2312" w:eastAsia="仿宋_GB2312" w:cs="仿宋_GB2312"/>
          <w:i w:val="0"/>
          <w:iCs w:val="0"/>
          <w:caps w:val="0"/>
          <w:color w:val="000000"/>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0"/>
        <w:rPr>
          <w:sz w:val="32"/>
          <w:szCs w:val="32"/>
        </w:rPr>
      </w:pPr>
      <w:r>
        <w:rPr>
          <w:rFonts w:hint="eastAsia" w:ascii="仿宋_GB2312" w:hAnsi="仿宋_GB2312" w:eastAsia="仿宋_GB2312" w:cs="仿宋_GB2312"/>
          <w:i w:val="0"/>
          <w:iCs w:val="0"/>
          <w:caps w:val="0"/>
          <w:color w:val="000000"/>
          <w:spacing w:val="0"/>
          <w:sz w:val="32"/>
          <w:szCs w:val="32"/>
          <w:shd w:val="clear" w:fill="FFFFFF"/>
        </w:rPr>
        <w:t>（六）</w:t>
      </w:r>
      <w:r>
        <w:rPr>
          <w:rStyle w:val="7"/>
          <w:rFonts w:hint="eastAsia" w:ascii="仿宋_GB2312" w:hAnsi="仿宋_GB2312" w:eastAsia="仿宋_GB2312" w:cs="仿宋_GB2312"/>
          <w:i w:val="0"/>
          <w:iCs w:val="0"/>
          <w:caps w:val="0"/>
          <w:color w:val="000000"/>
          <w:spacing w:val="0"/>
          <w:sz w:val="32"/>
          <w:szCs w:val="32"/>
          <w:shd w:val="clear" w:fill="FFFFFF"/>
        </w:rPr>
        <w:t>后勤信息公开情况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both"/>
        <w:rPr>
          <w:sz w:val="32"/>
          <w:szCs w:val="32"/>
        </w:rPr>
      </w:pPr>
      <w:r>
        <w:rPr>
          <w:rFonts w:hint="eastAsia" w:ascii="仿宋_GB2312" w:hAnsi="仿宋_GB2312" w:eastAsia="仿宋_GB2312" w:cs="仿宋_GB2312"/>
          <w:i w:val="0"/>
          <w:iCs w:val="0"/>
          <w:caps w:val="0"/>
          <w:color w:val="000000"/>
          <w:spacing w:val="0"/>
          <w:sz w:val="32"/>
          <w:szCs w:val="32"/>
          <w:shd w:val="clear" w:fill="FFFFFF"/>
        </w:rPr>
        <w:t>学校充分利用后勤网站、后勤微信公众号、后勤一站式服务大厅、学院办公室主任微信群等形式，积极、主动发布各类信息，以学生代表座谈会、后勤服务满意度测评等其他渠道、途径作为信息公开工作的补充。重点公开了后勤重大决策执行情况、制定的各项规章制度、处务会纪要以及工作计划和总结；公开了物资采购、绿化工程、服务类项目以及经学校批准的由后勤组织实施的专项工程和零星修缮项目；公开了后勤服务承诺、食堂饭菜价格、超市商品价格、水电计量及收费标准等；公开了职称评定以及各类先进的评选条件和评选结果等事项；公开了</w:t>
      </w:r>
      <w:r>
        <w:rPr>
          <w:rFonts w:hint="eastAsia" w:ascii="仿宋_GB2312" w:hAnsi="仿宋_GB2312" w:eastAsia="仿宋_GB2312" w:cs="仿宋_GB2312"/>
          <w:i w:val="0"/>
          <w:iCs w:val="0"/>
          <w:caps w:val="0"/>
          <w:color w:val="000000"/>
          <w:spacing w:val="0"/>
          <w:sz w:val="32"/>
          <w:szCs w:val="32"/>
          <w:shd w:val="clear" w:fill="FFFFFF"/>
          <w:lang w:val="en-US"/>
        </w:rPr>
        <w:t>24</w:t>
      </w:r>
      <w:r>
        <w:rPr>
          <w:rFonts w:hint="eastAsia" w:ascii="仿宋_GB2312" w:hAnsi="仿宋_GB2312" w:eastAsia="仿宋_GB2312" w:cs="仿宋_GB2312"/>
          <w:i w:val="0"/>
          <w:iCs w:val="0"/>
          <w:caps w:val="0"/>
          <w:color w:val="000000"/>
          <w:spacing w:val="0"/>
          <w:sz w:val="32"/>
          <w:szCs w:val="32"/>
          <w:shd w:val="clear" w:fill="FFFFFF"/>
        </w:rPr>
        <w:t>小时水电报修电话、物业服务电话、校医院急诊电话以及投诉建议途径（联系电话、联系人）。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shd w:val="clear" w:fill="FFFFFF"/>
        </w:rPr>
        <w:t>三、依申请公开信息情况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福州大学校务信息公开指南（试行）》明确了我校依申请公开的受理机构为福州大学党政办公室，公布了办公地址、办公时间、联系电话、电子邮件等，提供了福州大学校务信息依申请公开流程图及《福州大学校务信息公开申请表》，告知学校教职员工、在校学生和社会公民、法人、其他组织依申请的受理程序、申请方式、申请处理、收费标准等，并公布了监督方式及程序。</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rPr>
        <w:t>9</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rPr>
        <w:t>日至</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rPr>
        <w:t>8</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rPr>
        <w:t>31</w:t>
      </w:r>
      <w:r>
        <w:rPr>
          <w:rFonts w:hint="eastAsia" w:ascii="仿宋_GB2312" w:hAnsi="仿宋_GB2312" w:eastAsia="仿宋_GB2312" w:cs="仿宋_GB2312"/>
          <w:i w:val="0"/>
          <w:iCs w:val="0"/>
          <w:caps w:val="0"/>
          <w:color w:val="000000"/>
          <w:spacing w:val="0"/>
          <w:sz w:val="32"/>
          <w:szCs w:val="32"/>
          <w:shd w:val="clear" w:fill="FFFFFF"/>
        </w:rPr>
        <w:t>日期间共收到信息公开申请</w:t>
      </w: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rPr>
        <w:t>件，共受理</w:t>
      </w:r>
      <w:r>
        <w:rPr>
          <w:rFonts w:hint="eastAsia" w:ascii="仿宋_GB2312" w:hAnsi="仿宋_GB2312" w:eastAsia="仿宋_GB2312" w:cs="仿宋_GB2312"/>
          <w:i w:val="0"/>
          <w:iCs w:val="0"/>
          <w:caps w:val="0"/>
          <w:color w:val="000000"/>
          <w:spacing w:val="0"/>
          <w:sz w:val="32"/>
          <w:szCs w:val="32"/>
          <w:shd w:val="clear" w:fill="FFFFFF"/>
          <w:lang w:val="en-US"/>
        </w:rPr>
        <w:t>1</w:t>
      </w:r>
      <w:r>
        <w:rPr>
          <w:rFonts w:hint="eastAsia" w:ascii="仿宋_GB2312" w:hAnsi="仿宋_GB2312" w:eastAsia="仿宋_GB2312" w:cs="仿宋_GB2312"/>
          <w:i w:val="0"/>
          <w:iCs w:val="0"/>
          <w:caps w:val="0"/>
          <w:color w:val="000000"/>
          <w:spacing w:val="0"/>
          <w:sz w:val="32"/>
          <w:szCs w:val="32"/>
          <w:shd w:val="clear" w:fill="FFFFFF"/>
        </w:rPr>
        <w:t>件，已按规定将应当公开的信息予以公开。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shd w:val="clear" w:fill="FFFFFF"/>
        </w:rPr>
        <w:t>四、对信息公开的评议及举报、复议、诉讼情况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福州大学高度重视信息公开工作，切实保证学校各项工作信息公开、透明，得到了广大师生和社会各界的一致好评。</w:t>
      </w:r>
      <w:r>
        <w:rPr>
          <w:rFonts w:hint="eastAsia" w:ascii="仿宋_GB2312" w:hAnsi="仿宋_GB2312" w:eastAsia="仿宋_GB2312" w:cs="仿宋_GB2312"/>
          <w:i w:val="0"/>
          <w:iCs w:val="0"/>
          <w:caps w:val="0"/>
          <w:color w:val="000000"/>
          <w:spacing w:val="0"/>
          <w:sz w:val="32"/>
          <w:szCs w:val="32"/>
          <w:shd w:val="clear" w:fill="FFFFFF"/>
          <w:lang w:val="en-US"/>
        </w:rPr>
        <w:t>2021</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rPr>
        <w:t>2022</w:t>
      </w:r>
      <w:r>
        <w:rPr>
          <w:rFonts w:hint="eastAsia" w:ascii="仿宋_GB2312" w:hAnsi="仿宋_GB2312" w:eastAsia="仿宋_GB2312" w:cs="仿宋_GB2312"/>
          <w:i w:val="0"/>
          <w:iCs w:val="0"/>
          <w:caps w:val="0"/>
          <w:color w:val="000000"/>
          <w:spacing w:val="0"/>
          <w:sz w:val="32"/>
          <w:szCs w:val="32"/>
          <w:shd w:val="clear" w:fill="FFFFFF"/>
        </w:rPr>
        <w:t>学年，学校没有收到有关信息公开的举报投诉，没有发生因学校信息公开工作而复议、涉诉的情况。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黑体" w:hAnsi="宋体" w:eastAsia="黑体" w:cs="黑体"/>
          <w:i w:val="0"/>
          <w:iCs w:val="0"/>
          <w:caps w:val="0"/>
          <w:color w:val="000000"/>
          <w:spacing w:val="0"/>
          <w:sz w:val="32"/>
          <w:szCs w:val="32"/>
          <w:shd w:val="clear" w:fill="FFFFFF"/>
        </w:rPr>
        <w:t>五、存在的主要问题和改进措施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lang w:val="en-US"/>
        </w:rPr>
        <w:t>2021-2022</w:t>
      </w:r>
      <w:r>
        <w:rPr>
          <w:rFonts w:hint="eastAsia" w:ascii="仿宋_GB2312" w:hAnsi="仿宋_GB2312" w:eastAsia="仿宋_GB2312" w:cs="仿宋_GB2312"/>
          <w:i w:val="0"/>
          <w:iCs w:val="0"/>
          <w:caps w:val="0"/>
          <w:color w:val="000000"/>
          <w:spacing w:val="0"/>
          <w:sz w:val="32"/>
          <w:szCs w:val="32"/>
          <w:shd w:val="clear" w:fill="FFFFFF"/>
        </w:rPr>
        <w:t>学年，福州大学稳步推进信息公开工作并取得了一定的成绩，但仍存在一些问题和不足，如：各单位对信息公开工作的重视程度不同，部分单位存在“被动执行”的现象，信息更新的时效性和全面性有待进一步加强；信息公开工作人员流动性较大，容易出现实际操作中的断层现象，信息公开工作的连续性和规范性有待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Fonts w:hint="eastAsia" w:ascii="仿宋_GB2312" w:hAnsi="仿宋_GB2312" w:eastAsia="仿宋_GB2312" w:cs="仿宋_GB2312"/>
          <w:i w:val="0"/>
          <w:iCs w:val="0"/>
          <w:caps w:val="0"/>
          <w:color w:val="000000"/>
          <w:spacing w:val="0"/>
          <w:sz w:val="32"/>
          <w:szCs w:val="32"/>
          <w:shd w:val="clear" w:fill="FFFFFF"/>
        </w:rPr>
        <w:t>下一阶段，学校将继续坚持问题导向，从以下几个方面推进我校信息公开工作：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shd w:val="clear" w:fill="FFFFFF"/>
        </w:rPr>
        <w:t>（一）进一步完善信息公开管理制度。根据国务院、教育部关于信息公开工作的有关文件精神，结合学校工作实际，进一步修订完善《福州大学信息公开办法》《福州大学校务信息公开指南》《福州大学校务公开目录》等文件，提高学校信息公开工作的</w:t>
      </w:r>
      <w:r>
        <w:rPr>
          <w:rFonts w:hint="eastAsia" w:ascii="仿宋_GB2312" w:hAnsi="仿宋_GB2312" w:eastAsia="仿宋_GB2312" w:cs="仿宋_GB2312"/>
          <w:i w:val="0"/>
          <w:iCs w:val="0"/>
          <w:caps w:val="0"/>
          <w:color w:val="000000"/>
          <w:spacing w:val="0"/>
          <w:sz w:val="32"/>
          <w:szCs w:val="32"/>
          <w:shd w:val="clear" w:fill="FFFFFF"/>
        </w:rPr>
        <w:t>制度化、规范化、标准化水平。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shd w:val="clear" w:fill="FFFFFF"/>
        </w:rPr>
        <w:t>（二）进一步加大信息公开工作力度。</w:t>
      </w:r>
      <w:r>
        <w:rPr>
          <w:rFonts w:hint="eastAsia" w:ascii="仿宋_GB2312" w:hAnsi="仿宋_GB2312" w:eastAsia="仿宋_GB2312" w:cs="仿宋_GB2312"/>
          <w:i w:val="0"/>
          <w:iCs w:val="0"/>
          <w:caps w:val="0"/>
          <w:color w:val="000000"/>
          <w:spacing w:val="0"/>
          <w:sz w:val="32"/>
          <w:szCs w:val="32"/>
          <w:shd w:val="clear" w:fill="FFFFFF"/>
        </w:rPr>
        <w:t>高度重视信息公开工作，聚焦弱项不足，对照成熟经验，研究改进思路，推动信息公开工作创新发展。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rPr>
          <w:sz w:val="32"/>
          <w:szCs w:val="32"/>
        </w:rPr>
      </w:pPr>
      <w:r>
        <w:rPr>
          <w:rStyle w:val="7"/>
          <w:rFonts w:hint="eastAsia" w:ascii="仿宋_GB2312" w:hAnsi="仿宋_GB2312" w:eastAsia="仿宋_GB2312" w:cs="仿宋_GB2312"/>
          <w:i w:val="0"/>
          <w:iCs w:val="0"/>
          <w:caps w:val="0"/>
          <w:color w:val="000000"/>
          <w:spacing w:val="0"/>
          <w:sz w:val="32"/>
          <w:szCs w:val="32"/>
          <w:shd w:val="clear" w:fill="FFFFFF"/>
        </w:rPr>
        <w:t>（三）进一步强化信息公开队伍建设。</w:t>
      </w:r>
      <w:r>
        <w:rPr>
          <w:rFonts w:hint="eastAsia" w:ascii="仿宋_GB2312" w:hAnsi="仿宋_GB2312" w:eastAsia="仿宋_GB2312" w:cs="仿宋_GB2312"/>
          <w:i w:val="0"/>
          <w:iCs w:val="0"/>
          <w:caps w:val="0"/>
          <w:color w:val="000000"/>
          <w:spacing w:val="0"/>
          <w:sz w:val="32"/>
          <w:szCs w:val="32"/>
          <w:shd w:val="clear" w:fill="FFFFFF"/>
        </w:rPr>
        <w:t>加强信息公开业务培训，不断提升各单位、各学院工作人员的信息公开意识和信息公开工作处理能力，确保信息公开工作深入、持续地开展。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sz w:val="32"/>
          <w:szCs w:val="32"/>
        </w:rPr>
      </w:pPr>
      <w:r>
        <w:rPr>
          <w:rFonts w:ascii="方正小标宋简体" w:hAnsi="方正小标宋简体" w:eastAsia="方正小标宋简体" w:cs="方正小标宋简体"/>
          <w:i w:val="0"/>
          <w:iCs w:val="0"/>
          <w:caps w:val="0"/>
          <w:color w:val="000000"/>
          <w:spacing w:val="-15"/>
          <w:sz w:val="32"/>
          <w:szCs w:val="32"/>
          <w:shd w:val="clear" w:fill="FFFFFF"/>
        </w:rPr>
        <w:t>高等学校信息公开事项清单——福州大学对照说明</w:t>
      </w:r>
    </w:p>
    <w:tbl>
      <w:tblPr>
        <w:tblStyle w:val="5"/>
        <w:tblW w:w="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1"/>
        <w:gridCol w:w="651"/>
        <w:gridCol w:w="1951"/>
        <w:gridCol w:w="952"/>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blHeader/>
          <w:tblCellSpacing w:w="0" w:type="dxa"/>
          <w:jc w:val="center"/>
        </w:trPr>
        <w:tc>
          <w:tcPr>
            <w:tcW w:w="4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rPr>
              <w:t>序号</w:t>
            </w:r>
          </w:p>
        </w:tc>
        <w:tc>
          <w:tcPr>
            <w:tcW w:w="75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rPr>
              <w:t>类别</w:t>
            </w: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rPr>
              <w:t>公开事项</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rPr>
              <w:t>公开形式</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rPr>
              <w:t>链接地址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1</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基本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）办学规模、校级领导班子简介及分工、学校机构设置、学科情况、专业情况、各类在校生情况、教师和专业技术人员数量等办学基本情况</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相关信息详见：学校概况版块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http://www.fzu.edu.cn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）学校章程及制定的各项规章制度</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相关信息详见：制度建设版块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）教职工代表大会相关制度、工作报告</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相关信息详见：民主管理版块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）学术委员会相关制度、年度报告</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科学研究网站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科研政策板块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http://kjc.fzu.edu.cn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rPr>
              <w:t>）学校发展规划、年度工作计划及重点工作安排</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相关信息详见：福州大学通知、文件系统中的通知、文件版块</w:t>
            </w:r>
            <w:r>
              <w:rPr>
                <w:rFonts w:hint="eastAsia" w:ascii="宋体" w:hAnsi="宋体" w:eastAsia="宋体" w:cs="宋体"/>
                <w:color w:val="000000"/>
                <w:sz w:val="24"/>
                <w:szCs w:val="24"/>
                <w:lang w:val="en-US"/>
              </w:rPr>
              <w:t>http://info.fzu.edu.cn/zh/index.do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rPr>
              <w:t>）信息公开年度报告</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相关信息详见：信息公开年报版块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2</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招生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7</w:t>
            </w:r>
            <w:r>
              <w:rPr>
                <w:rFonts w:hint="eastAsia" w:ascii="宋体" w:hAnsi="宋体" w:eastAsia="宋体" w:cs="宋体"/>
                <w:color w:val="000000"/>
                <w:sz w:val="24"/>
                <w:szCs w:val="24"/>
              </w:rPr>
              <w:t>）各类招生章程及特殊类型招生办法，分批次、分科类招生计划</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rPr>
              <w:t>）高水平运动队和艺术类考生等特殊类型招生计划，入围名单</w:t>
            </w:r>
          </w:p>
        </w:tc>
        <w:tc>
          <w:tcPr>
            <w:tcW w:w="1395"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网站</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9</w:t>
            </w:r>
            <w:r>
              <w:rPr>
                <w:rFonts w:hint="eastAsia" w:ascii="宋体" w:hAnsi="宋体" w:eastAsia="宋体" w:cs="宋体"/>
                <w:color w:val="000000"/>
                <w:sz w:val="24"/>
                <w:szCs w:val="24"/>
              </w:rPr>
              <w:t>）考生个人录取信息查询渠道和办法，分批次、分科类录取人数和录取最低分</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网站</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10</w:t>
            </w:r>
            <w:r>
              <w:rPr>
                <w:rFonts w:hint="eastAsia" w:ascii="宋体" w:hAnsi="宋体" w:eastAsia="宋体" w:cs="宋体"/>
                <w:color w:val="000000"/>
                <w:sz w:val="24"/>
                <w:szCs w:val="24"/>
              </w:rPr>
              <w:t>）招生咨询及考生申诉渠道，新生复查期间有关举报、调查及处理结果</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招生考试中心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相关信息详见：报考指南、招生查询、公示栏版块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https://zsks.fzu.edu.cn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11</w:t>
            </w:r>
            <w:r>
              <w:rPr>
                <w:rFonts w:hint="eastAsia" w:ascii="宋体" w:hAnsi="宋体" w:eastAsia="宋体" w:cs="宋体"/>
                <w:color w:val="000000"/>
                <w:sz w:val="24"/>
                <w:szCs w:val="24"/>
              </w:rPr>
              <w:t>）研究生招生简章、招生专业目录、复试录取办法，各院（系、所）或学科、专业招收研究生人数</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相关信息详见：招生工作版块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12</w:t>
            </w:r>
            <w:r>
              <w:rPr>
                <w:rFonts w:hint="eastAsia" w:ascii="宋体" w:hAnsi="宋体" w:eastAsia="宋体" w:cs="宋体"/>
                <w:color w:val="000000"/>
                <w:sz w:val="24"/>
                <w:szCs w:val="24"/>
              </w:rPr>
              <w:t>）参加研究生复试的考生成绩</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学院网站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相关信息详见学院网站，如电气学院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https://dqxy.fzu.edu.cn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13</w:t>
            </w:r>
            <w:r>
              <w:rPr>
                <w:rFonts w:hint="eastAsia" w:ascii="宋体" w:hAnsi="宋体" w:eastAsia="宋体" w:cs="宋体"/>
                <w:color w:val="000000"/>
                <w:sz w:val="24"/>
                <w:szCs w:val="24"/>
              </w:rPr>
              <w:t>）拟录取研究生名单</w:t>
            </w:r>
          </w:p>
        </w:tc>
        <w:tc>
          <w:tcPr>
            <w:tcW w:w="1395"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相关信息详见：公示栏版块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https://yjsy.fzu.edu.cn/index/gsl/gsl.htm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14</w:t>
            </w:r>
            <w:r>
              <w:rPr>
                <w:rFonts w:hint="eastAsia" w:ascii="宋体" w:hAnsi="宋体" w:eastAsia="宋体" w:cs="宋体"/>
                <w:color w:val="000000"/>
                <w:sz w:val="24"/>
                <w:szCs w:val="24"/>
              </w:rPr>
              <w:t>）研究生招生咨询及申诉渠道</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相关信息详见：院况介绍</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联系方式版块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https://yjsy.fzu.edu.cn/ykjs/lxfs.htm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3</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财务、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资产及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7</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15</w:t>
            </w:r>
            <w:r>
              <w:rPr>
                <w:rFonts w:hint="eastAsia" w:ascii="宋体" w:hAnsi="宋体" w:eastAsia="宋体" w:cs="宋体"/>
                <w:color w:val="000000"/>
                <w:sz w:val="24"/>
                <w:szCs w:val="24"/>
              </w:rPr>
              <w:t>）财务、资产管理制度</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计划财务处网站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相关信息详见：政策法规版块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lang w:val="en-US"/>
              </w:rPr>
              <w:t>http://jcc.fzu.edu.cn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16</w:t>
            </w:r>
            <w:r>
              <w:rPr>
                <w:rFonts w:hint="eastAsia" w:ascii="宋体" w:hAnsi="宋体" w:eastAsia="宋体" w:cs="宋体"/>
                <w:color w:val="000000"/>
                <w:sz w:val="24"/>
                <w:szCs w:val="24"/>
              </w:rPr>
              <w:t>）受捐赠财产的使用与管理情况</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校友会网站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相关信息详见：基金会版块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lang w:val="en-US"/>
              </w:rPr>
              <w:t>http://xyzh.fzu.edu.cn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17</w:t>
            </w:r>
            <w:r>
              <w:rPr>
                <w:rFonts w:hint="eastAsia" w:ascii="宋体" w:hAnsi="宋体" w:eastAsia="宋体" w:cs="宋体"/>
                <w:color w:val="000000"/>
                <w:sz w:val="24"/>
                <w:szCs w:val="24"/>
              </w:rPr>
              <w:t>）校办企业资产、负债、国有资产保值增值等信息</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基建管理处网站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相关信息详见：规章制度版块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lang w:val="en-US"/>
              </w:rPr>
              <w:t>http://hjz.fzu.edu.cn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18</w:t>
            </w:r>
            <w:r>
              <w:rPr>
                <w:rFonts w:hint="eastAsia" w:ascii="宋体" w:hAnsi="宋体" w:eastAsia="宋体" w:cs="宋体"/>
                <w:color w:val="000000"/>
                <w:sz w:val="24"/>
                <w:szCs w:val="24"/>
              </w:rPr>
              <w:t>）仪器设备、图书、药品等物资设备采购和重大基建工程的招投标</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招标采购版块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19</w:t>
            </w:r>
            <w:r>
              <w:rPr>
                <w:rFonts w:hint="eastAsia" w:ascii="宋体" w:hAnsi="宋体" w:eastAsia="宋体" w:cs="宋体"/>
                <w:color w:val="000000"/>
                <w:sz w:val="24"/>
                <w:szCs w:val="24"/>
              </w:rPr>
              <w:t>）收支预算总表、收入预算表、支出预算表、财政拨款支出预算表</w:t>
            </w:r>
          </w:p>
        </w:tc>
        <w:tc>
          <w:tcPr>
            <w:tcW w:w="1395"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财务管理版块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20</w:t>
            </w:r>
            <w:r>
              <w:rPr>
                <w:rFonts w:hint="eastAsia" w:ascii="宋体" w:hAnsi="宋体" w:eastAsia="宋体" w:cs="宋体"/>
                <w:color w:val="000000"/>
                <w:sz w:val="24"/>
                <w:szCs w:val="24"/>
              </w:rPr>
              <w:t>）收支决算总表、收入决算表、支出决算表、财政拨款支出决算表</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财务管理版块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21</w:t>
            </w:r>
            <w:r>
              <w:rPr>
                <w:rFonts w:hint="eastAsia" w:ascii="宋体" w:hAnsi="宋体" w:eastAsia="宋体" w:cs="宋体"/>
                <w:color w:val="000000"/>
                <w:sz w:val="24"/>
                <w:szCs w:val="24"/>
              </w:rPr>
              <w:t>）收费项目、收费依据、收费标准及投诉方式</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计划财务处网站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相关信息详见：收费工作版块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http://jcc.fzu.edu.cn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4</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人事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师资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22</w:t>
            </w:r>
            <w:r>
              <w:rPr>
                <w:rFonts w:hint="eastAsia" w:ascii="宋体" w:hAnsi="宋体" w:eastAsia="宋体" w:cs="宋体"/>
                <w:color w:val="000000"/>
                <w:sz w:val="24"/>
                <w:szCs w:val="24"/>
              </w:rPr>
              <w:t>）校级领导干部社会兼职情况</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相关信息详见：学校概况</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现任领导版块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http://www.fzu.edu.cn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23</w:t>
            </w:r>
            <w:r>
              <w:rPr>
                <w:rFonts w:hint="eastAsia" w:ascii="宋体" w:hAnsi="宋体" w:eastAsia="宋体" w:cs="宋体"/>
                <w:color w:val="000000"/>
                <w:sz w:val="24"/>
                <w:szCs w:val="24"/>
              </w:rPr>
              <w:t>）校级领导干部因公出国</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境</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情况</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相关信息详见：福州大学通知、文件系统中的公示版块</w:t>
            </w:r>
            <w:r>
              <w:rPr>
                <w:rFonts w:hint="eastAsia" w:ascii="宋体" w:hAnsi="宋体" w:eastAsia="宋体" w:cs="宋体"/>
                <w:color w:val="000000"/>
                <w:sz w:val="24"/>
                <w:szCs w:val="24"/>
                <w:lang w:val="en-US"/>
              </w:rPr>
              <w:t>http://info.fzu.edu.cn/zh/index.do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24</w:t>
            </w:r>
            <w:r>
              <w:rPr>
                <w:rFonts w:hint="eastAsia" w:ascii="宋体" w:hAnsi="宋体" w:eastAsia="宋体" w:cs="宋体"/>
                <w:color w:val="000000"/>
                <w:sz w:val="24"/>
                <w:szCs w:val="24"/>
              </w:rPr>
              <w:t>）岗位设置管理与聘用办法</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人事处网站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相关信息详见：招聘信息版块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http://rsc.fzu.edu.cn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25</w:t>
            </w:r>
            <w:r>
              <w:rPr>
                <w:rFonts w:hint="eastAsia" w:ascii="宋体" w:hAnsi="宋体" w:eastAsia="宋体" w:cs="宋体"/>
                <w:color w:val="000000"/>
                <w:sz w:val="24"/>
                <w:szCs w:val="24"/>
              </w:rPr>
              <w:t>）校内中层干部任免、人员招聘信息</w:t>
            </w:r>
          </w:p>
        </w:tc>
        <w:tc>
          <w:tcPr>
            <w:tcW w:w="1395"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组织部网站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人事处网站</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相关信息详见：组织部网站干部工作版块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http://zzb.fzu.edu.cn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相关信息详见：人事处网站招聘信息版块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http://rsc.fzu.edu.cn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26</w:t>
            </w:r>
            <w:r>
              <w:rPr>
                <w:rFonts w:hint="eastAsia" w:ascii="宋体" w:hAnsi="宋体" w:eastAsia="宋体" w:cs="宋体"/>
                <w:color w:val="000000"/>
                <w:sz w:val="24"/>
                <w:szCs w:val="24"/>
              </w:rPr>
              <w:t>）教职工争议解决办法</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人事处网站</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相关信息详见：政策文件版块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http://rsc.fzu.edu.cn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5</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9</w:t>
            </w:r>
            <w:r>
              <w:rPr>
                <w:rFonts w:hint="eastAsia" w:ascii="宋体" w:hAnsi="宋体" w:eastAsia="宋体" w:cs="宋体"/>
                <w:color w:val="000000"/>
                <w:sz w:val="24"/>
                <w:szCs w:val="24"/>
              </w:rPr>
              <w:t>项）</w:t>
            </w:r>
          </w:p>
        </w:tc>
        <w:tc>
          <w:tcPr>
            <w:tcW w:w="2610"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27</w:t>
            </w:r>
            <w:r>
              <w:rPr>
                <w:rFonts w:hint="eastAsia" w:ascii="宋体" w:hAnsi="宋体" w:eastAsia="宋体" w:cs="宋体"/>
                <w:color w:val="000000"/>
                <w:sz w:val="24"/>
                <w:szCs w:val="24"/>
              </w:rPr>
              <w:t>）本科生占全日制在校生总数的比例、教师数量及结构</w:t>
            </w:r>
          </w:p>
        </w:tc>
        <w:tc>
          <w:tcPr>
            <w:tcW w:w="1395"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28</w:t>
            </w:r>
            <w:r>
              <w:rPr>
                <w:rFonts w:hint="eastAsia" w:ascii="宋体" w:hAnsi="宋体" w:eastAsia="宋体" w:cs="宋体"/>
                <w:color w:val="000000"/>
                <w:sz w:val="24"/>
                <w:szCs w:val="24"/>
              </w:rPr>
              <w:t>）专业设置、当年新增专业、停招专业名单</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29</w:t>
            </w:r>
            <w:r>
              <w:rPr>
                <w:rFonts w:hint="eastAsia" w:ascii="宋体" w:hAnsi="宋体" w:eastAsia="宋体" w:cs="宋体"/>
                <w:color w:val="000000"/>
                <w:sz w:val="24"/>
                <w:szCs w:val="24"/>
              </w:rPr>
              <w:t>）全校开设课程总门数、实践教学学分占总学分比例、选修课学分占总学分比例</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30</w:t>
            </w:r>
            <w:r>
              <w:rPr>
                <w:rFonts w:hint="eastAsia" w:ascii="宋体" w:hAnsi="宋体" w:eastAsia="宋体" w:cs="宋体"/>
                <w:color w:val="000000"/>
                <w:sz w:val="24"/>
                <w:szCs w:val="24"/>
              </w:rPr>
              <w:t>）主讲本科课程的教授占教授总数的比例、教授授本科课程占课程总门次数的比例</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31</w:t>
            </w:r>
            <w:r>
              <w:rPr>
                <w:rFonts w:hint="eastAsia" w:ascii="宋体" w:hAnsi="宋体" w:eastAsia="宋体" w:cs="宋体"/>
                <w:color w:val="000000"/>
                <w:sz w:val="24"/>
                <w:szCs w:val="24"/>
              </w:rPr>
              <w:t>）促进毕业生就业的政策措施和指导服务</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学生就业创业指导中心网站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相关信息详见：政策法规版块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32</w:t>
            </w:r>
            <w:r>
              <w:rPr>
                <w:rFonts w:hint="eastAsia" w:ascii="宋体" w:hAnsi="宋体" w:eastAsia="宋体" w:cs="宋体"/>
                <w:color w:val="000000"/>
                <w:sz w:val="24"/>
                <w:szCs w:val="24"/>
              </w:rPr>
              <w:t>）毕业生的规模、结构、就业率、就业流向</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相关信息详见：福州大学通知、文件系统中的“毕业生就业质量年度报告”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http://info.fzu.edu.cn/zh/tzwj.do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33</w:t>
            </w:r>
            <w:r>
              <w:rPr>
                <w:rFonts w:hint="eastAsia" w:ascii="宋体" w:hAnsi="宋体" w:eastAsia="宋体" w:cs="宋体"/>
                <w:color w:val="000000"/>
                <w:sz w:val="24"/>
                <w:szCs w:val="24"/>
              </w:rPr>
              <w:t>）高校毕业生就业质量年度报告</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相关信息详见：福州大学通知、文件系统中的“毕业生就业质量年度报告”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lang w:val="en-US"/>
              </w:rPr>
              <w:t>http://info.fzu.edu.cn/zh/tzwj.do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34</w:t>
            </w:r>
            <w:r>
              <w:rPr>
                <w:rFonts w:hint="eastAsia" w:ascii="宋体" w:hAnsi="宋体" w:eastAsia="宋体" w:cs="宋体"/>
                <w:color w:val="000000"/>
                <w:sz w:val="24"/>
                <w:szCs w:val="24"/>
              </w:rPr>
              <w:t>）艺术教育发展年度报告</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教务处网站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相关信息详见：下载专区版块</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美育发展年度报告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lang w:val="en-US"/>
              </w:rPr>
              <w:t>https://jwch.fzu.edu.cn/index.htm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35</w:t>
            </w:r>
            <w:r>
              <w:rPr>
                <w:rFonts w:hint="eastAsia" w:ascii="宋体" w:hAnsi="宋体" w:eastAsia="宋体" w:cs="宋体"/>
                <w:color w:val="000000"/>
                <w:sz w:val="24"/>
                <w:szCs w:val="24"/>
              </w:rPr>
              <w:t>）本科教学质量报告</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信息公开网</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相关信息详见：校务工作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教学科研版块中的“本科教学质量报告”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lang w:val="en-US"/>
              </w:rPr>
              <w:t>https://xwgk.fzu.edu.cn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6</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项）</w:t>
            </w:r>
          </w:p>
        </w:tc>
        <w:tc>
          <w:tcPr>
            <w:tcW w:w="2610"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36</w:t>
            </w:r>
            <w:r>
              <w:rPr>
                <w:rFonts w:hint="eastAsia" w:ascii="宋体" w:hAnsi="宋体" w:eastAsia="宋体" w:cs="宋体"/>
                <w:color w:val="000000"/>
                <w:sz w:val="24"/>
                <w:szCs w:val="24"/>
              </w:rPr>
              <w:t>）毕业生的规模、结构、就业率、就业流向</w:t>
            </w:r>
          </w:p>
        </w:tc>
        <w:tc>
          <w:tcPr>
            <w:tcW w:w="1395"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教务处网站</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相关信息详见：教学文件版块</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教学手册</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学籍与学生管理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https://jwch.fzu.edu.cn/index.htm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37</w:t>
            </w:r>
            <w:r>
              <w:rPr>
                <w:rFonts w:hint="eastAsia" w:ascii="宋体" w:hAnsi="宋体" w:eastAsia="宋体" w:cs="宋体"/>
                <w:color w:val="000000"/>
                <w:sz w:val="24"/>
                <w:szCs w:val="24"/>
              </w:rPr>
              <w:t>）学生奖学金、助学金、学费减免、助学贷款、勤工俭学的申请与管理规定</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学工部网站</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相关信息详见：学生资助版块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38</w:t>
            </w:r>
            <w:r>
              <w:rPr>
                <w:rFonts w:hint="eastAsia" w:ascii="宋体" w:hAnsi="宋体" w:eastAsia="宋体" w:cs="宋体"/>
                <w:color w:val="000000"/>
                <w:sz w:val="24"/>
                <w:szCs w:val="24"/>
              </w:rPr>
              <w:t>）学生奖励处罚办法</w:t>
            </w:r>
          </w:p>
        </w:tc>
        <w:tc>
          <w:tcPr>
            <w:tcW w:w="1395" w:type="dxa"/>
            <w:tcBorders>
              <w:top w:val="nil"/>
              <w:left w:val="nil"/>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学工部网站</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相关信息详见：学生事务版块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39</w:t>
            </w:r>
            <w:r>
              <w:rPr>
                <w:rFonts w:hint="eastAsia" w:ascii="宋体" w:hAnsi="宋体" w:eastAsia="宋体" w:cs="宋体"/>
                <w:color w:val="000000"/>
                <w:sz w:val="24"/>
                <w:szCs w:val="24"/>
              </w:rPr>
              <w:t>）学生申诉办法</w:t>
            </w:r>
          </w:p>
        </w:tc>
        <w:tc>
          <w:tcPr>
            <w:tcW w:w="1395" w:type="dxa"/>
            <w:tcBorders>
              <w:top w:val="single" w:color="auto" w:sz="6" w:space="0"/>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学工部网站</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相关信息详见：学生事务版块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7</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40</w:t>
            </w:r>
            <w:r>
              <w:rPr>
                <w:rFonts w:hint="eastAsia" w:ascii="宋体" w:hAnsi="宋体" w:eastAsia="宋体" w:cs="宋体"/>
                <w:color w:val="000000"/>
                <w:sz w:val="24"/>
                <w:szCs w:val="24"/>
              </w:rPr>
              <w:t>）学风建设机构</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学工部网站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相关信息详见：学生事务版块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https://stuic.fzu.edu.cn/index.jsp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nil"/>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41</w:t>
            </w:r>
            <w:r>
              <w:rPr>
                <w:rFonts w:hint="eastAsia" w:ascii="宋体" w:hAnsi="宋体" w:eastAsia="宋体" w:cs="宋体"/>
                <w:color w:val="000000"/>
                <w:sz w:val="24"/>
                <w:szCs w:val="24"/>
              </w:rPr>
              <w:t>）学术规范制度</w:t>
            </w:r>
          </w:p>
        </w:tc>
        <w:tc>
          <w:tcPr>
            <w:tcW w:w="1395" w:type="dxa"/>
            <w:tcBorders>
              <w:top w:val="nil"/>
              <w:left w:val="single" w:color="auto" w:sz="6" w:space="0"/>
              <w:bottom w:val="single" w:color="auto" w:sz="6" w:space="0"/>
              <w:right w:val="nil"/>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42</w:t>
            </w:r>
            <w:r>
              <w:rPr>
                <w:rFonts w:hint="eastAsia" w:ascii="宋体" w:hAnsi="宋体" w:eastAsia="宋体" w:cs="宋体"/>
                <w:color w:val="000000"/>
                <w:sz w:val="24"/>
                <w:szCs w:val="24"/>
              </w:rPr>
              <w:t>）学术不端行为查处机制</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8</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43</w:t>
            </w:r>
            <w:r>
              <w:rPr>
                <w:rFonts w:hint="eastAsia" w:ascii="宋体" w:hAnsi="宋体" w:eastAsia="宋体" w:cs="宋体"/>
                <w:color w:val="000000"/>
                <w:sz w:val="24"/>
                <w:szCs w:val="24"/>
              </w:rPr>
              <w:t>）授予博士、硕士、学士学位的基本要求</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44</w:t>
            </w:r>
            <w:r>
              <w:rPr>
                <w:rFonts w:hint="eastAsia" w:ascii="宋体" w:hAnsi="宋体" w:eastAsia="宋体" w:cs="宋体"/>
                <w:color w:val="000000"/>
                <w:sz w:val="24"/>
                <w:szCs w:val="24"/>
              </w:rPr>
              <w:t>）拟授予硕士、博士学位同等学力人员资格审查和学力水平认定</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相关信息详见：毕业与学位版块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45</w:t>
            </w:r>
            <w:r>
              <w:rPr>
                <w:rFonts w:hint="eastAsia" w:ascii="宋体" w:hAnsi="宋体" w:eastAsia="宋体" w:cs="宋体"/>
                <w:color w:val="000000"/>
                <w:sz w:val="24"/>
                <w:szCs w:val="24"/>
              </w:rPr>
              <w:t>）新增硕士、博士学位授权学科或专业学位授权点审核办法</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研究生院网站</w:t>
            </w:r>
          </w:p>
        </w:tc>
        <w:tc>
          <w:tcPr>
            <w:tcW w:w="3390" w:type="dxa"/>
            <w:tcBorders>
              <w:top w:val="single" w:color="auto" w:sz="6" w:space="0"/>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jc w:val="center"/>
              <w:rPr>
                <w:sz w:val="24"/>
                <w:szCs w:val="24"/>
              </w:rPr>
            </w:pPr>
            <w:r>
              <w:rPr>
                <w:rFonts w:hint="eastAsia" w:ascii="宋体" w:hAnsi="宋体" w:eastAsia="宋体" w:cs="宋体"/>
                <w:color w:val="000000"/>
                <w:sz w:val="24"/>
                <w:szCs w:val="24"/>
              </w:rPr>
              <w:t>相关信息详见：学位点建设版块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https://yjsy.fzu.edu.cn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80"/>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46</w:t>
            </w:r>
            <w:r>
              <w:rPr>
                <w:rFonts w:hint="eastAsia" w:ascii="宋体" w:hAnsi="宋体" w:eastAsia="宋体" w:cs="宋体"/>
                <w:color w:val="000000"/>
                <w:sz w:val="24"/>
                <w:szCs w:val="24"/>
              </w:rPr>
              <w:t>）拟新增学位授权学科或专业学位授权点的申报及论证材料</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single" w:color="auto" w:sz="6" w:space="0"/>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相关信息详见：福州大学通知、文件系统中的公示版块</w:t>
            </w:r>
            <w:r>
              <w:rPr>
                <w:rFonts w:hint="eastAsia" w:ascii="宋体" w:hAnsi="宋体" w:eastAsia="宋体" w:cs="宋体"/>
                <w:color w:val="000000"/>
                <w:sz w:val="24"/>
                <w:szCs w:val="24"/>
                <w:lang w:val="en-US"/>
              </w:rPr>
              <w:t>http://info.fzu.edu.cn/zh/index.do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9</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对外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47</w:t>
            </w:r>
            <w:r>
              <w:rPr>
                <w:rFonts w:hint="eastAsia" w:ascii="宋体" w:hAnsi="宋体" w:eastAsia="宋体" w:cs="宋体"/>
                <w:color w:val="000000"/>
                <w:sz w:val="24"/>
                <w:szCs w:val="24"/>
              </w:rPr>
              <w:t>）中外合作办学情况</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对外合作与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流处网站</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相关信息详见：对外合作与交流处网站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http://oce.fzu.edu.cn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48</w:t>
            </w:r>
            <w:r>
              <w:rPr>
                <w:rFonts w:hint="eastAsia" w:ascii="宋体" w:hAnsi="宋体" w:eastAsia="宋体" w:cs="宋体"/>
                <w:color w:val="000000"/>
                <w:sz w:val="24"/>
                <w:szCs w:val="24"/>
              </w:rPr>
              <w:t>）来华留学生管理相关规定</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对外合作与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流处网站</w:t>
            </w:r>
          </w:p>
        </w:tc>
        <w:tc>
          <w:tcPr>
            <w:tcW w:w="3390" w:type="dxa"/>
            <w:tcBorders>
              <w:top w:val="nil"/>
              <w:left w:val="single" w:color="auto" w:sz="6" w:space="0"/>
              <w:bottom w:val="nil"/>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相关信息详见：规章制度版块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http://oce.fzu.edu.cn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0" w:type="dxa"/>
          <w:jc w:val="center"/>
        </w:trPr>
        <w:tc>
          <w:tcPr>
            <w:tcW w:w="435" w:type="dxa"/>
            <w:vMerge w:val="restart"/>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Style w:val="7"/>
                <w:rFonts w:hint="eastAsia" w:ascii="宋体" w:hAnsi="宋体" w:eastAsia="宋体" w:cs="宋体"/>
                <w:color w:val="000000"/>
                <w:sz w:val="24"/>
                <w:szCs w:val="24"/>
                <w:lang w:val="en-US"/>
              </w:rPr>
              <w:t>10</w:t>
            </w:r>
          </w:p>
        </w:tc>
        <w:tc>
          <w:tcPr>
            <w:tcW w:w="750" w:type="dxa"/>
            <w:vMerge w:val="restart"/>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项）</w:t>
            </w: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49</w:t>
            </w:r>
            <w:r>
              <w:rPr>
                <w:rFonts w:hint="eastAsia" w:ascii="宋体" w:hAnsi="宋体" w:eastAsia="宋体" w:cs="宋体"/>
                <w:color w:val="000000"/>
                <w:sz w:val="24"/>
                <w:szCs w:val="24"/>
              </w:rPr>
              <w:t>）巡视组反馈意见，落实反馈意见整改情况</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tc>
        <w:tc>
          <w:tcPr>
            <w:tcW w:w="33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已按规定在学校门户网站上向社会公开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blCellSpacing w:w="0" w:type="dxa"/>
          <w:jc w:val="center"/>
        </w:trPr>
        <w:tc>
          <w:tcPr>
            <w:tcW w:w="435"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750" w:type="dxa"/>
            <w:vMerge w:val="continue"/>
            <w:tcBorders>
              <w:top w:val="nil"/>
              <w:left w:val="nil"/>
              <w:bottom w:val="single" w:color="auto" w:sz="6" w:space="0"/>
              <w:right w:val="single" w:color="auto" w:sz="6" w:space="0"/>
            </w:tcBorders>
            <w:shd w:val="clear" w:color="auto" w:fill="auto"/>
            <w:vAlign w:val="center"/>
          </w:tcPr>
          <w:p>
            <w:pPr>
              <w:rPr>
                <w:rFonts w:hint="eastAsia" w:ascii="微软雅黑" w:hAnsi="微软雅黑" w:eastAsia="微软雅黑" w:cs="微软雅黑"/>
                <w:color w:val="333333"/>
                <w:sz w:val="24"/>
                <w:szCs w:val="24"/>
              </w:rPr>
            </w:pPr>
          </w:p>
        </w:tc>
        <w:tc>
          <w:tcPr>
            <w:tcW w:w="2610"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165"/>
              <w:rPr>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50</w:t>
            </w:r>
            <w:r>
              <w:rPr>
                <w:rFonts w:hint="eastAsia" w:ascii="宋体" w:hAnsi="宋体" w:eastAsia="宋体" w:cs="宋体"/>
                <w:color w:val="000000"/>
                <w:sz w:val="24"/>
                <w:szCs w:val="24"/>
              </w:rPr>
              <w:t>）自然灾害等突发事件的应急处理预案、预警信息和处置情况，涉及学校的重大事件的调查和处理情况</w:t>
            </w:r>
          </w:p>
        </w:tc>
        <w:tc>
          <w:tcPr>
            <w:tcW w:w="1395" w:type="dxa"/>
            <w:tcBorders>
              <w:top w:val="nil"/>
              <w:left w:val="nil"/>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门户网站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保卫部网站</w:t>
            </w:r>
          </w:p>
        </w:tc>
        <w:tc>
          <w:tcPr>
            <w:tcW w:w="3390"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相关信息详见：福州大学通知、文件系统中的通知、文件版块</w:t>
            </w:r>
            <w:r>
              <w:rPr>
                <w:rFonts w:hint="eastAsia" w:ascii="宋体" w:hAnsi="宋体" w:eastAsia="宋体" w:cs="宋体"/>
                <w:color w:val="000000"/>
                <w:sz w:val="24"/>
                <w:szCs w:val="24"/>
                <w:lang w:val="en-US"/>
              </w:rPr>
              <w:t> http://info.fzu.edu.cn/zh/index.do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rPr>
              <w:t>相关信息详见：保卫部网站政策法规版块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4"/>
                <w:szCs w:val="24"/>
              </w:rPr>
            </w:pPr>
            <w:r>
              <w:rPr>
                <w:rFonts w:hint="eastAsia" w:ascii="宋体" w:hAnsi="宋体" w:eastAsia="宋体" w:cs="宋体"/>
                <w:color w:val="000000"/>
                <w:sz w:val="24"/>
                <w:szCs w:val="24"/>
                <w:lang w:val="en-US"/>
              </w:rPr>
              <w:t>http://bwb.fzu.edu.cn</w:t>
            </w:r>
          </w:p>
        </w:tc>
      </w:tr>
    </w:tbl>
    <w:p>
      <w:pPr>
        <w:rPr>
          <w:sz w:val="32"/>
          <w:szCs w:val="32"/>
        </w:rPr>
      </w:pPr>
    </w:p>
    <w:sectPr>
      <w:pgSz w:w="11906" w:h="16838"/>
      <w:pgMar w:top="2098" w:right="1474"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22984"/>
    <w:rsid w:val="08DA4188"/>
    <w:rsid w:val="21E22984"/>
    <w:rsid w:val="3C21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2023-04-17T02:06:00Z</dcterms:created>
  <dc:creator>娟</dc:creator>
  <cp:lastModifiedBy>罗维源</cp:lastModifiedBy>
  <dcterms:modified xsi:type="dcterms:W3CDTF">2025-02-07T02:48:44Z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512438E0F38E4A9E890EF1CE2F243F06</vt:lpwstr>
  </property>
</Properties>
</file>