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5E1D">
      <w:pPr>
        <w:rPr>
          <w:rStyle w:val="a3"/>
          <w:rFonts w:ascii="黑体" w:eastAsia="黑体" w:hAnsi="黑体" w:cs="黑体"/>
          <w:b/>
          <w:bCs/>
          <w:color w:val="auto"/>
          <w:sz w:val="32"/>
          <w:szCs w:val="32"/>
          <w:u w:val="none"/>
        </w:rPr>
      </w:pPr>
      <w:r>
        <w:rPr>
          <w:rStyle w:val="a3"/>
          <w:rFonts w:ascii="黑体" w:eastAsia="黑体" w:hAnsi="黑体" w:cs="黑体" w:hint="eastAsia"/>
          <w:b/>
          <w:bCs/>
          <w:color w:val="auto"/>
          <w:sz w:val="32"/>
          <w:szCs w:val="32"/>
          <w:u w:val="none"/>
        </w:rPr>
        <w:t>附件：</w:t>
      </w:r>
    </w:p>
    <w:p w:rsidR="00000000" w:rsidRDefault="005B5E1D">
      <w:pPr>
        <w:ind w:firstLineChars="200" w:firstLine="883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2018</w:t>
      </w:r>
      <w:r>
        <w:rPr>
          <w:rFonts w:ascii="宋体" w:hAnsi="宋体" w:cs="宋体" w:hint="eastAsia"/>
          <w:b/>
          <w:bCs/>
          <w:sz w:val="44"/>
          <w:szCs w:val="44"/>
        </w:rPr>
        <w:t>年福建省中小学生三对三篮球联赛报名表</w:t>
      </w:r>
    </w:p>
    <w:p w:rsidR="00000000" w:rsidRDefault="005B5E1D">
      <w:pPr>
        <w:ind w:firstLineChars="200" w:firstLine="201"/>
        <w:jc w:val="center"/>
        <w:rPr>
          <w:rFonts w:ascii="宋体" w:hAnsi="宋体" w:cs="宋体" w:hint="eastAsia"/>
          <w:b/>
          <w:bCs/>
          <w:sz w:val="10"/>
          <w:szCs w:val="10"/>
        </w:rPr>
      </w:pPr>
    </w:p>
    <w:p w:rsidR="00000000" w:rsidRDefault="005B5E1D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学校：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组别：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领队：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教练：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联系电话：</w:t>
      </w:r>
    </w:p>
    <w:tbl>
      <w:tblPr>
        <w:tblpPr w:leftFromText="180" w:rightFromText="180" w:vertAnchor="text" w:horzAnchor="page" w:tblpX="1963" w:tblpY="48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9"/>
        <w:gridCol w:w="1083"/>
        <w:gridCol w:w="1925"/>
        <w:gridCol w:w="2090"/>
        <w:gridCol w:w="1775"/>
        <w:gridCol w:w="1775"/>
        <w:gridCol w:w="2103"/>
      </w:tblGrid>
      <w:tr w:rsidR="00000000">
        <w:trPr>
          <w:trHeight w:val="564"/>
        </w:trPr>
        <w:tc>
          <w:tcPr>
            <w:tcW w:w="2029" w:type="dxa"/>
            <w:vAlign w:val="center"/>
          </w:tcPr>
          <w:p w:rsidR="00000000" w:rsidRDefault="005B5E1D">
            <w:pPr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083" w:type="dxa"/>
            <w:vAlign w:val="center"/>
          </w:tcPr>
          <w:p w:rsidR="00000000" w:rsidRDefault="005B5E1D">
            <w:pPr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级</w:t>
            </w:r>
          </w:p>
        </w:tc>
        <w:tc>
          <w:tcPr>
            <w:tcW w:w="1925" w:type="dxa"/>
            <w:vAlign w:val="center"/>
          </w:tcPr>
          <w:p w:rsidR="00000000" w:rsidRDefault="005B5E1D">
            <w:pPr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身份证号码</w:t>
            </w:r>
          </w:p>
        </w:tc>
        <w:tc>
          <w:tcPr>
            <w:tcW w:w="2090" w:type="dxa"/>
            <w:vAlign w:val="center"/>
          </w:tcPr>
          <w:p w:rsidR="00000000" w:rsidRDefault="005B5E1D">
            <w:pPr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 w:hint="eastAsia"/>
                <w:szCs w:val="21"/>
              </w:rPr>
              <w:t>学籍号</w:t>
            </w:r>
          </w:p>
        </w:tc>
        <w:tc>
          <w:tcPr>
            <w:tcW w:w="1775" w:type="dxa"/>
            <w:vAlign w:val="center"/>
          </w:tcPr>
          <w:p w:rsidR="00000000" w:rsidRDefault="005B5E1D">
            <w:pPr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  <w:r>
              <w:rPr>
                <w:rFonts w:ascii="??_GB2312" w:hAnsi="??_GB2312" w:cs="??_GB2312"/>
                <w:szCs w:val="21"/>
              </w:rPr>
              <w:t>1</w:t>
            </w:r>
          </w:p>
        </w:tc>
        <w:tc>
          <w:tcPr>
            <w:tcW w:w="1775" w:type="dxa"/>
            <w:vAlign w:val="center"/>
          </w:tcPr>
          <w:p w:rsidR="00000000" w:rsidRDefault="005B5E1D">
            <w:pPr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  <w:r>
              <w:rPr>
                <w:rFonts w:ascii="??_GB2312" w:hAnsi="??_GB2312" w:cs="??_GB2312"/>
                <w:szCs w:val="21"/>
              </w:rPr>
              <w:t>2</w:t>
            </w:r>
          </w:p>
        </w:tc>
        <w:tc>
          <w:tcPr>
            <w:tcW w:w="2103" w:type="dxa"/>
            <w:vAlign w:val="center"/>
          </w:tcPr>
          <w:p w:rsidR="00000000" w:rsidRDefault="005B5E1D">
            <w:pPr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  <w:r>
              <w:rPr>
                <w:rFonts w:ascii="??_GB2312" w:hAnsi="??_GB2312" w:cs="??_GB2312"/>
                <w:szCs w:val="21"/>
              </w:rPr>
              <w:t>3</w:t>
            </w:r>
          </w:p>
        </w:tc>
      </w:tr>
      <w:tr w:rsidR="00000000">
        <w:trPr>
          <w:trHeight w:hRule="exact" w:val="646"/>
        </w:trPr>
        <w:tc>
          <w:tcPr>
            <w:tcW w:w="2029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083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925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2090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775" w:type="dxa"/>
            <w:vMerge w:val="restart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775" w:type="dxa"/>
            <w:vMerge w:val="restart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2103" w:type="dxa"/>
            <w:vMerge w:val="restart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</w:tr>
      <w:tr w:rsidR="00000000">
        <w:trPr>
          <w:trHeight w:hRule="exact" w:val="646"/>
        </w:trPr>
        <w:tc>
          <w:tcPr>
            <w:tcW w:w="2029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083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925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2090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775" w:type="dxa"/>
            <w:vMerge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775" w:type="dxa"/>
            <w:vMerge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2103" w:type="dxa"/>
            <w:vMerge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</w:tr>
      <w:tr w:rsidR="00000000">
        <w:trPr>
          <w:trHeight w:hRule="exact" w:val="646"/>
        </w:trPr>
        <w:tc>
          <w:tcPr>
            <w:tcW w:w="2029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083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925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2090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775" w:type="dxa"/>
            <w:vMerge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775" w:type="dxa"/>
            <w:vMerge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2103" w:type="dxa"/>
            <w:vMerge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</w:tr>
      <w:tr w:rsidR="00000000">
        <w:trPr>
          <w:trHeight w:hRule="exact" w:val="646"/>
        </w:trPr>
        <w:tc>
          <w:tcPr>
            <w:tcW w:w="2029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083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925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2090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:rsidR="00000000" w:rsidRDefault="005B5E1D">
            <w:pPr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  <w:r>
              <w:rPr>
                <w:rFonts w:ascii="??_GB2312" w:hAnsi="??_GB2312" w:cs="??_GB2312"/>
                <w:szCs w:val="21"/>
              </w:rPr>
              <w:t>4</w:t>
            </w:r>
          </w:p>
        </w:tc>
        <w:tc>
          <w:tcPr>
            <w:tcW w:w="1775" w:type="dxa"/>
            <w:vAlign w:val="center"/>
          </w:tcPr>
          <w:p w:rsidR="00000000" w:rsidRDefault="005B5E1D">
            <w:pPr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  <w:r>
              <w:rPr>
                <w:rFonts w:ascii="??_GB2312" w:hAnsi="??_GB2312" w:cs="??_GB2312"/>
                <w:szCs w:val="21"/>
              </w:rPr>
              <w:t>5</w:t>
            </w:r>
          </w:p>
        </w:tc>
        <w:tc>
          <w:tcPr>
            <w:tcW w:w="2103" w:type="dxa"/>
            <w:vAlign w:val="center"/>
          </w:tcPr>
          <w:p w:rsidR="00000000" w:rsidRDefault="005B5E1D">
            <w:pPr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  <w:r>
              <w:rPr>
                <w:rFonts w:ascii="??_GB2312" w:hAnsi="??_GB2312" w:cs="??_GB2312"/>
                <w:szCs w:val="21"/>
              </w:rPr>
              <w:t>6</w:t>
            </w:r>
          </w:p>
        </w:tc>
      </w:tr>
      <w:tr w:rsidR="00000000">
        <w:trPr>
          <w:trHeight w:hRule="exact" w:val="646"/>
        </w:trPr>
        <w:tc>
          <w:tcPr>
            <w:tcW w:w="2029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083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925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2090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775" w:type="dxa"/>
            <w:vMerge w:val="restart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775" w:type="dxa"/>
            <w:vMerge w:val="restart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2103" w:type="dxa"/>
            <w:vMerge w:val="restart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</w:tr>
      <w:tr w:rsidR="00000000">
        <w:trPr>
          <w:trHeight w:hRule="exact" w:val="646"/>
        </w:trPr>
        <w:tc>
          <w:tcPr>
            <w:tcW w:w="2029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083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925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2090" w:type="dxa"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775" w:type="dxa"/>
            <w:vMerge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1775" w:type="dxa"/>
            <w:vMerge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  <w:tc>
          <w:tcPr>
            <w:tcW w:w="2103" w:type="dxa"/>
            <w:vMerge/>
          </w:tcPr>
          <w:p w:rsidR="00000000" w:rsidRDefault="005B5E1D">
            <w:pPr>
              <w:rPr>
                <w:rFonts w:ascii="??_GB2312" w:hAnsi="??_GB2312" w:cs="??_GB2312"/>
                <w:sz w:val="32"/>
                <w:szCs w:val="32"/>
              </w:rPr>
            </w:pPr>
          </w:p>
        </w:tc>
      </w:tr>
    </w:tbl>
    <w:p w:rsidR="00000000" w:rsidRDefault="005B5E1D"/>
    <w:p w:rsidR="005B5E1D" w:rsidRDefault="005B5E1D">
      <w:pPr>
        <w:ind w:firstLine="645"/>
      </w:pPr>
      <w:r>
        <w:rPr>
          <w:rFonts w:hint="eastAsia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注：</w:t>
      </w:r>
      <w:r>
        <w:rPr>
          <w:rFonts w:ascii="仿宋_GB2312" w:eastAsia="仿宋_GB2312" w:hAnsi="仿宋_GB2312" w:cs="仿宋_GB2312" w:hint="eastAsia"/>
          <w:sz w:val="30"/>
          <w:szCs w:val="30"/>
        </w:rPr>
        <w:t>设区市各有关中小学应于</w:t>
      </w: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25</w:t>
      </w:r>
      <w:r>
        <w:rPr>
          <w:rFonts w:ascii="仿宋_GB2312" w:eastAsia="仿宋_GB2312" w:hAnsi="仿宋_GB2312" w:cs="仿宋_GB2312" w:hint="eastAsia"/>
          <w:sz w:val="30"/>
          <w:szCs w:val="30"/>
        </w:rPr>
        <w:t>日前将报名表发送到各地市教育局，各地市教育局</w:t>
      </w:r>
      <w:r>
        <w:rPr>
          <w:rFonts w:ascii="仿宋_GB2312" w:eastAsia="仿宋_GB2312" w:hAnsi="仿宋_GB2312" w:cs="仿宋_GB2312" w:hint="eastAsia"/>
          <w:sz w:val="30"/>
          <w:szCs w:val="30"/>
        </w:rPr>
        <w:t>汇总</w:t>
      </w:r>
      <w:r>
        <w:rPr>
          <w:rFonts w:ascii="仿宋_GB2312" w:eastAsia="仿宋_GB2312" w:hAnsi="仿宋_GB2312" w:cs="仿宋_GB2312" w:hint="eastAsia"/>
          <w:sz w:val="30"/>
          <w:szCs w:val="30"/>
        </w:rPr>
        <w:t>统一发送至省中学生体育协会</w:t>
      </w:r>
      <w:r>
        <w:rPr>
          <w:rFonts w:ascii="仿宋_GB2312" w:eastAsia="仿宋_GB2312" w:hAnsi="仿宋_GB2312" w:cs="仿宋_GB2312" w:hint="eastAsia"/>
          <w:sz w:val="30"/>
          <w:szCs w:val="30"/>
        </w:rPr>
        <w:t>邮箱</w:t>
      </w:r>
      <w:hyperlink r:id="rId7" w:history="1">
        <w:r>
          <w:rPr>
            <w:rStyle w:val="a3"/>
            <w:rFonts w:ascii="仿宋_GB2312" w:eastAsia="仿宋_GB2312" w:hAnsi="仿宋_GB2312" w:cs="仿宋_GB2312" w:hint="eastAsia"/>
            <w:sz w:val="30"/>
            <w:szCs w:val="30"/>
          </w:rPr>
          <w:t>fjszxstyxh@163.com</w:t>
        </w:r>
      </w:hyperlink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sectPr w:rsidR="005B5E1D">
      <w:headerReference w:type="default" r:id="rId8"/>
      <w:footerReference w:type="default" r:id="rId9"/>
      <w:pgSz w:w="16838" w:h="11906" w:orient="landscape"/>
      <w:pgMar w:top="1587" w:right="1928" w:bottom="1474" w:left="1701" w:header="964" w:footer="1417" w:gutter="0"/>
      <w:pgNumType w:fmt="numberInDash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E1D" w:rsidRDefault="005B5E1D">
      <w:r>
        <w:separator/>
      </w:r>
    </w:p>
  </w:endnote>
  <w:endnote w:type="continuationSeparator" w:id="1">
    <w:p w:rsidR="005B5E1D" w:rsidRDefault="005B5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B5E1D">
    <w:pPr>
      <w:pStyle w:val="a5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3079" type="#_x0000_t202" style="position:absolute;left:0;text-align:left;margin-left:104pt;margin-top:0;width:2in;height:2in;z-index:251657216;mso-wrap-style:none;mso-position-horizontal:right;mso-position-horizontal-relative:margin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2bWZ7P&#10;AAAABQEAAA8AAAAAAAAAAQAgAAAAIgAAAGRycy9kb3ducmV2LnhtbFBLAQIUABQAAAAIAIdO4kDY&#10;92U3twEAAFUDAAAOAAAAAAAAAAEAIAAAAB4BAABkcnMvZTJvRG9jLnhtbFBLBQYAAAAABgAGAFkB&#10;AABHBQAAAAA=&#10;" filled="f" stroked="f" strokeweight="1.5pt">
          <v:textbox style="mso-fit-shape-to-text:t" inset="0,0,0,0">
            <w:txbxContent>
              <w:p w:rsidR="00000000" w:rsidRDefault="005B5E1D">
                <w:pPr>
                  <w:pStyle w:val="a5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035952" w:rsidRPr="00035952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035952">
                  <w:rPr>
                    <w:rFonts w:ascii="宋体" w:hAnsi="宋体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00000" w:rsidRDefault="005B5E1D">
    <w:pPr>
      <w:pStyle w:val="a5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E1D" w:rsidRDefault="005B5E1D">
      <w:r>
        <w:separator/>
      </w:r>
    </w:p>
  </w:footnote>
  <w:footnote w:type="continuationSeparator" w:id="1">
    <w:p w:rsidR="005B5E1D" w:rsidRDefault="005B5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B5E1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B044D"/>
    <w:multiLevelType w:val="singleLevel"/>
    <w:tmpl w:val="880B044D"/>
    <w:lvl w:ilvl="0">
      <w:start w:val="1"/>
      <w:numFmt w:val="chineseCounting"/>
      <w:suff w:val="nothing"/>
      <w:lvlText w:val="（%1）"/>
      <w:lvlJc w:val="left"/>
      <w:pPr>
        <w:ind w:left="80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410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5952"/>
    <w:rsid w:val="005B5E1D"/>
    <w:rsid w:val="00734F36"/>
    <w:rsid w:val="287344FD"/>
    <w:rsid w:val="426013F4"/>
    <w:rsid w:val="57F00B77"/>
    <w:rsid w:val="657C4229"/>
    <w:rsid w:val="68043636"/>
    <w:rsid w:val="72932B10"/>
    <w:rsid w:val="75BA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rFonts w:cs="Times New Roman"/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jszxstyx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250</Characters>
  <Application>Microsoft Office Word</Application>
  <DocSecurity>0</DocSecurity>
  <Lines>2</Lines>
  <Paragraphs>1</Paragraphs>
  <ScaleCrop>false</ScaleCrop>
  <Company>Kingsoft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福建省教育厅办公室文件</dc:title>
  <dc:creator>zhaoxinlei</dc:creator>
  <cp:lastModifiedBy>Windows</cp:lastModifiedBy>
  <cp:revision>3</cp:revision>
  <dcterms:created xsi:type="dcterms:W3CDTF">2018-09-10T09:15:00Z</dcterms:created>
  <dcterms:modified xsi:type="dcterms:W3CDTF">2018-09-10T09:16:00Z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