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A0" w:rsidRPr="0031062B" w:rsidRDefault="00002F48">
      <w:pPr>
        <w:spacing w:line="560" w:lineRule="exact"/>
        <w:rPr>
          <w:rFonts w:ascii="黑体" w:eastAsia="黑体" w:hAnsi="黑体" w:cs="Times New Roman"/>
          <w:color w:val="000000"/>
          <w:kern w:val="0"/>
          <w:sz w:val="28"/>
          <w:szCs w:val="28"/>
        </w:rPr>
      </w:pPr>
      <w:bookmarkStart w:id="0" w:name="RANGE!A1:E123"/>
      <w:r w:rsidRPr="0031062B">
        <w:rPr>
          <w:rFonts w:ascii="黑体" w:eastAsia="黑体" w:hAnsi="黑体" w:cs="Times New Roman" w:hint="eastAsia"/>
          <w:color w:val="000000"/>
          <w:kern w:val="0"/>
          <w:sz w:val="28"/>
          <w:szCs w:val="28"/>
        </w:rPr>
        <w:t>附件</w:t>
      </w:r>
      <w:r w:rsidRPr="0031062B"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1</w:t>
      </w:r>
      <w:bookmarkEnd w:id="0"/>
    </w:p>
    <w:p w:rsidR="00796AA0" w:rsidRDefault="00002F48">
      <w:pPr>
        <w:spacing w:line="560" w:lineRule="exact"/>
        <w:jc w:val="center"/>
        <w:rPr>
          <w:rFonts w:ascii="方正小标宋简体" w:eastAsia="方正小标宋简体" w:hAnsi="等线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等线" w:cs="宋体" w:hint="eastAsia"/>
          <w:bCs/>
          <w:color w:val="000000"/>
          <w:kern w:val="0"/>
          <w:sz w:val="36"/>
          <w:szCs w:val="36"/>
        </w:rPr>
        <w:t>首批国家级职业教育教师教学创新团队立项建设单位</w:t>
      </w:r>
    </w:p>
    <w:p w:rsidR="00796AA0" w:rsidRDefault="00796AA0">
      <w:pPr>
        <w:jc w:val="center"/>
        <w:rPr>
          <w:rFonts w:ascii="Times New Roman" w:eastAsia="等线" w:hAnsi="Times New Roman" w:cs="Times New Roman"/>
          <w:color w:val="000000"/>
          <w:kern w:val="0"/>
          <w:sz w:val="28"/>
          <w:szCs w:val="28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1759"/>
        <w:gridCol w:w="3279"/>
        <w:gridCol w:w="2562"/>
        <w:gridCol w:w="1108"/>
      </w:tblGrid>
      <w:tr w:rsidR="00796AA0">
        <w:trPr>
          <w:trHeight w:val="693"/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专业方向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所在</w:t>
            </w:r>
          </w:p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省份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工业机器人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应用与维护</w:t>
            </w:r>
          </w:p>
        </w:tc>
        <w:tc>
          <w:tcPr>
            <w:tcW w:w="3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北京工业职业技术学院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唐山工业职业技术学院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山西工程职业学院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辽宁机电职业技术学院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工业过程自动化技术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长春职业技术学院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南京工业职业技术学院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苏州工业职业技术学院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常州机电职业技术学院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温州职业技术学院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浙江机电职业技术学院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淄博职业学院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山东工业职业学院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河南工业职业技术学院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武汉职业技术学院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武汉船舶职业技术学院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湖南工业职业技术学院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电气自动化技术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柳州职业技术学院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重庆工程职业技术学院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四川工程职业技术学院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工业机器人技术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陕西工业职业技术学院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机电一体化技术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Web</w:t>
            </w:r>
            <w:r>
              <w:rPr>
                <w:rFonts w:ascii="仿宋_GB2312" w:eastAsia="仿宋_GB2312" w:hAnsi="Times New Roman" w:cs="Times New Roman" w:hint="eastAsia"/>
                <w:color w:val="000000"/>
                <w:kern w:val="0"/>
                <w:sz w:val="22"/>
              </w:rPr>
              <w:t>前端开发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常州信息职业技术学院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九江职业技术学院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山东科技职业学院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796AA0">
        <w:trPr>
          <w:trHeight w:val="69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人工智能技术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与应用</w:t>
            </w: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002F48" w:rsidP="0031062B">
            <w:pPr>
              <w:widowControl/>
              <w:spacing w:beforeLines="50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lastRenderedPageBreak/>
              <w:t>人工智能技术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与应用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lastRenderedPageBreak/>
              <w:t>郑州铁路职业技术学院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计算机应用技术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（高速列车智能运维）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湖北职业技术学院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广东科学技术职业学院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深圳信息职业技术学院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lastRenderedPageBreak/>
              <w:t>28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重庆工商职业学院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成都职业技术学院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软件技术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云计算与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大数据运用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北京信息职业技术学院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大数据技术与应用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天津电子信息职业技术学院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山东商业职业技术学院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云计算技术与应用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广州番禺职业技术学院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计算机网络技术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航空装备技术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与应用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长沙航空职业技术学院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飞行器维修技术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成都航空职业技术学院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飞机机电设备维修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西安航空职业技术学院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飞机机电设备维修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汽车运用与维修</w:t>
            </w:r>
          </w:p>
          <w:p w:rsidR="00796AA0" w:rsidRDefault="00002F48">
            <w:pPr>
              <w:widowControl/>
              <w:spacing w:after="100" w:afterAutospacing="1"/>
              <w:ind w:leftChars="-50" w:left="-105" w:rightChars="-50" w:right="-105"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（含新能源汽车）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天津市职业大学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邢台职业技术学院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辽宁省交通高等专科学校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长春汽车工业高等专科学校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新能源汽车技术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上海交通职业技术学院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南京交通职业技术学院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江西交通职业技术学院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湖南汽车工程职业学院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广东交通职业技术学院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重庆工业职业技术学院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汽车检测与维修技术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四川交通职业技术学院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贵州交通职业技术学院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汽车运用与维修技术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贵州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建筑信息模型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制作与应用</w:t>
            </w: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lastRenderedPageBreak/>
              <w:t>建筑信息模型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制作与应用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lastRenderedPageBreak/>
              <w:t>石家庄职业技术学院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内蒙古建筑职业技术学院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建筑设计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内蒙古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黑龙江建筑职业技术学院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建筑设备工程技术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绍兴职业技术学院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建设工程管理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安庆职业技术学院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日照职业技术学院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黄河水利职业技术学院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广西建设职业技术学院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重庆建筑工程职业学院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lastRenderedPageBreak/>
              <w:t>60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四川建筑职业技术学院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lastRenderedPageBreak/>
              <w:t>61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陕西铁路工程职业技术学院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建筑工程技术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陕西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物联网技术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无锡职业技术学院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南京信息职业技术学院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电子信息工程技术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湖南铁道职业技术学院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应用电子技术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深圳职业技术学院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电子信息工程技术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广东机电职业技术学院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应用电子技术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重庆电子工程职业学院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物联网应用技术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化工与制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药技术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天津现代职业技术学院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药品生产技术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辽宁石化职业技术学院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石油化工技术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吉林工业职业技术学院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应用化工技术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江苏农牧科技职业学院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药品生产技术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常州工程职业技术学院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应用化工技术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宁波职业技术学院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应用化工技术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广东轻工职业技术学院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精细化工技术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广东食品药品职业学院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中药制药技术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重庆医药高等专科学校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药品生产技术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兰州石化职业技术学院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石油化工技术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新能源与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环保技术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天津轻工职业技术学院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光伏发电技术与应用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河北工业职业技术学院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环境工程技术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山东理工职业学院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光伏发电技术与应用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湖北水利水电职业技术学院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光伏发电技术与应用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湖南电气职业技术学院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风电系统运行与维护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796AA0">
        <w:trPr>
          <w:trHeight w:val="693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广西电力职业技术学院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电厂热能动力装置</w:t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（新能源发电方向）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重庆电力高等专科学校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新能源装备技术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重庆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酒泉职业技术学院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风力发电工程技术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甘肃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86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lastRenderedPageBreak/>
              <w:t>黑龙江农业经济职业学院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黑龙江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江苏经贸职业技术学院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无锡商业职业技术学院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浙江金融职业学院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lastRenderedPageBreak/>
              <w:t>91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杭州职业技术学院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lastRenderedPageBreak/>
              <w:t>92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河南经贸职业学院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广西经贸职业技术学院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796AA0">
        <w:trPr>
          <w:trHeight w:val="372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昆明冶金高等专科学校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云南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现代物流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北京财贸职业学院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天津交通职业学院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河北交通职业技术学院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河北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辽宁经济职业技术学院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辽宁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江西旅游商贸职业学院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山东交通职业学院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武汉交通职业学院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湖南现代物流职业技术学院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广西职业技术学院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广西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养老服务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北京劳动保障职业学院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老年服务与管理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北京社会管理职业学院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老年服务与管理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天津医学高等专科学校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天津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长春医学高等专科学校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吉林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苏州卫生职业技术学院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聊城职业技术学院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滨州职业学院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山东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长沙民政职业技术学院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老年服务与管理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乐山职业技术学院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家政服务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岳阳职业技术学院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护理（母婴护理方向）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湖南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幼儿保育与</w:t>
            </w:r>
          </w:p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徐州幼儿师范高等专科学校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江苏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金华职业技术学院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浙江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合肥幼儿师范高等专科学校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安徽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福建幼儿师范高等专科学校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796AA0">
        <w:trPr>
          <w:trHeight w:val="395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泉州幼儿师范高等专科学校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福建</w:t>
            </w:r>
          </w:p>
        </w:tc>
      </w:tr>
      <w:tr w:rsidR="00796AA0">
        <w:trPr>
          <w:trHeight w:val="434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楷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796AA0" w:rsidRDefault="00796AA0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四川幼儿师范高等专科学校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楷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楷体" w:cs="宋体" w:hint="eastAsia"/>
                <w:color w:val="000000"/>
                <w:kern w:val="0"/>
                <w:sz w:val="22"/>
              </w:rPr>
              <w:t>四川</w:t>
            </w:r>
          </w:p>
        </w:tc>
      </w:tr>
    </w:tbl>
    <w:p w:rsidR="00796AA0" w:rsidRDefault="00796AA0">
      <w:pPr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796AA0" w:rsidRPr="0082400A" w:rsidRDefault="00002F48">
      <w:pPr>
        <w:rPr>
          <w:rFonts w:ascii="Times New Roman" w:eastAsia="黑体" w:hAnsi="Times New Roman"/>
          <w:color w:val="000000"/>
          <w:kern w:val="0"/>
          <w:sz w:val="28"/>
          <w:szCs w:val="28"/>
        </w:rPr>
      </w:pPr>
      <w:r w:rsidRPr="0082400A">
        <w:rPr>
          <w:rFonts w:ascii="黑体" w:eastAsia="黑体" w:hAnsi="黑体" w:hint="eastAsia"/>
          <w:color w:val="000000"/>
          <w:kern w:val="0"/>
          <w:sz w:val="28"/>
          <w:szCs w:val="28"/>
        </w:rPr>
        <w:lastRenderedPageBreak/>
        <w:t>附件</w:t>
      </w:r>
      <w:r w:rsidRPr="0082400A">
        <w:rPr>
          <w:rFonts w:ascii="Times New Roman" w:eastAsia="黑体" w:hAnsi="Times New Roman"/>
          <w:color w:val="000000"/>
          <w:kern w:val="0"/>
          <w:sz w:val="28"/>
          <w:szCs w:val="28"/>
        </w:rPr>
        <w:t>2</w:t>
      </w:r>
    </w:p>
    <w:p w:rsidR="00796AA0" w:rsidRDefault="00002F48">
      <w:pPr>
        <w:widowControl/>
        <w:spacing w:line="560" w:lineRule="exact"/>
        <w:jc w:val="center"/>
        <w:rPr>
          <w:rFonts w:ascii="方正小标宋简体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b/>
          <w:bCs/>
          <w:color w:val="000000"/>
          <w:kern w:val="0"/>
          <w:sz w:val="36"/>
          <w:szCs w:val="36"/>
        </w:rPr>
        <w:t>首批国家级职业教育教师教学创新团队培育建设单位</w:t>
      </w:r>
    </w:p>
    <w:tbl>
      <w:tblPr>
        <w:tblW w:w="9923" w:type="dxa"/>
        <w:jc w:val="center"/>
        <w:tblLayout w:type="fixed"/>
        <w:tblLook w:val="04A0"/>
      </w:tblPr>
      <w:tblGrid>
        <w:gridCol w:w="851"/>
        <w:gridCol w:w="2410"/>
        <w:gridCol w:w="3685"/>
        <w:gridCol w:w="1701"/>
        <w:gridCol w:w="1276"/>
      </w:tblGrid>
      <w:tr w:rsidR="00796AA0">
        <w:trPr>
          <w:trHeight w:val="730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96AA0" w:rsidRDefault="00796AA0">
            <w:pPr>
              <w:widowControl/>
              <w:spacing w:line="560" w:lineRule="exact"/>
              <w:rPr>
                <w:rFonts w:ascii="方正小标宋简体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96AA0">
        <w:trPr>
          <w:trHeight w:val="73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所在省份</w:t>
            </w:r>
          </w:p>
        </w:tc>
      </w:tr>
      <w:tr w:rsidR="00796AA0">
        <w:trPr>
          <w:trHeight w:val="66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幼儿保育与学前教育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西昌民族幼儿师范高等专科学校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四川</w:t>
            </w:r>
          </w:p>
        </w:tc>
      </w:tr>
      <w:tr w:rsidR="00796AA0">
        <w:trPr>
          <w:trHeight w:val="66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796AA0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  <w:t>和田师范专科学校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6AA0" w:rsidRDefault="00002F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color w:val="000000"/>
                <w:kern w:val="0"/>
                <w:sz w:val="24"/>
                <w:szCs w:val="24"/>
              </w:rPr>
              <w:t>新疆</w:t>
            </w:r>
          </w:p>
        </w:tc>
      </w:tr>
    </w:tbl>
    <w:p w:rsidR="00796AA0" w:rsidRDefault="00796AA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796AA0" w:rsidSect="00796AA0">
      <w:footerReference w:type="default" r:id="rId8"/>
      <w:footerReference w:type="first" r:id="rId9"/>
      <w:pgSz w:w="11906" w:h="16838"/>
      <w:pgMar w:top="1440" w:right="1558" w:bottom="1440" w:left="1800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F48" w:rsidRDefault="00002F48" w:rsidP="00796AA0">
      <w:r>
        <w:separator/>
      </w:r>
    </w:p>
  </w:endnote>
  <w:endnote w:type="continuationSeparator" w:id="1">
    <w:p w:rsidR="00002F48" w:rsidRDefault="00002F48" w:rsidP="00796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83842"/>
    </w:sdtPr>
    <w:sdtContent>
      <w:p w:rsidR="00796AA0" w:rsidRDefault="00796AA0">
        <w:pPr>
          <w:pStyle w:val="a4"/>
          <w:numPr>
            <w:ilvl w:val="0"/>
            <w:numId w:val="1"/>
          </w:numPr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02F4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400A" w:rsidRPr="0082400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002F48">
          <w:rPr>
            <w:rFonts w:ascii="仿宋_GB2312" w:eastAsia="仿宋_GB2312" w:hAnsi="Times New Roman" w:cs="Times New Roman" w:hint="eastAsia"/>
            <w:sz w:val="28"/>
            <w:szCs w:val="28"/>
          </w:rPr>
          <w:t>—</w:t>
        </w:r>
      </w:p>
    </w:sdtContent>
  </w:sdt>
  <w:p w:rsidR="00796AA0" w:rsidRDefault="00796A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4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062B" w:rsidRPr="0031062B" w:rsidRDefault="003106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062B"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Pr="003106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062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106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400A" w:rsidRPr="0082400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31062B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 w:rsidRPr="0031062B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  <w:p w:rsidR="0031062B" w:rsidRDefault="0031062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F48" w:rsidRDefault="00002F48" w:rsidP="00796AA0">
      <w:r>
        <w:separator/>
      </w:r>
    </w:p>
  </w:footnote>
  <w:footnote w:type="continuationSeparator" w:id="1">
    <w:p w:rsidR="00002F48" w:rsidRDefault="00002F48" w:rsidP="00796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95E76"/>
    <w:multiLevelType w:val="multilevel"/>
    <w:tmpl w:val="43B95E76"/>
    <w:lvl w:ilvl="0">
      <w:start w:val="7"/>
      <w:numFmt w:val="bullet"/>
      <w:lvlText w:val="—"/>
      <w:lvlJc w:val="left"/>
      <w:pPr>
        <w:ind w:left="360" w:hanging="360"/>
      </w:pPr>
      <w:rPr>
        <w:rFonts w:ascii="仿宋_GB2312" w:eastAsia="仿宋_GB2312" w:hAnsi="Times New Roman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DA7"/>
    <w:rsid w:val="00002F48"/>
    <w:rsid w:val="000B101F"/>
    <w:rsid w:val="00103CE3"/>
    <w:rsid w:val="00164CC9"/>
    <w:rsid w:val="001940A1"/>
    <w:rsid w:val="00224DA7"/>
    <w:rsid w:val="002E7316"/>
    <w:rsid w:val="002E7ACD"/>
    <w:rsid w:val="00302184"/>
    <w:rsid w:val="0031062B"/>
    <w:rsid w:val="00354BC9"/>
    <w:rsid w:val="00431E26"/>
    <w:rsid w:val="004440AC"/>
    <w:rsid w:val="00511FB5"/>
    <w:rsid w:val="00581C46"/>
    <w:rsid w:val="005B5F92"/>
    <w:rsid w:val="005E5351"/>
    <w:rsid w:val="0060769F"/>
    <w:rsid w:val="00630D14"/>
    <w:rsid w:val="00651F30"/>
    <w:rsid w:val="00670DBE"/>
    <w:rsid w:val="00706CE6"/>
    <w:rsid w:val="00796AA0"/>
    <w:rsid w:val="007A29D1"/>
    <w:rsid w:val="00815772"/>
    <w:rsid w:val="0082400A"/>
    <w:rsid w:val="00837C7B"/>
    <w:rsid w:val="008600B7"/>
    <w:rsid w:val="00885B6A"/>
    <w:rsid w:val="008A7985"/>
    <w:rsid w:val="009472A8"/>
    <w:rsid w:val="00972A04"/>
    <w:rsid w:val="009E6B05"/>
    <w:rsid w:val="00A42649"/>
    <w:rsid w:val="00A71CE8"/>
    <w:rsid w:val="00A8271B"/>
    <w:rsid w:val="00C5616E"/>
    <w:rsid w:val="00C76A77"/>
    <w:rsid w:val="00C84ACA"/>
    <w:rsid w:val="00D5222E"/>
    <w:rsid w:val="00DF3866"/>
    <w:rsid w:val="00E4006C"/>
    <w:rsid w:val="00E41B14"/>
    <w:rsid w:val="00ED37F5"/>
    <w:rsid w:val="00ED6ADD"/>
    <w:rsid w:val="00EE586A"/>
    <w:rsid w:val="4E8D40DD"/>
    <w:rsid w:val="63EA5509"/>
    <w:rsid w:val="6E2A1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A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96A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96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96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96AA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96A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96A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515</Words>
  <Characters>2942</Characters>
  <Application>Microsoft Office Word</Application>
  <DocSecurity>0</DocSecurity>
  <Lines>24</Lines>
  <Paragraphs>6</Paragraphs>
  <ScaleCrop>false</ScaleCrop>
  <Company>Company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jyb</cp:lastModifiedBy>
  <cp:revision>2</cp:revision>
  <cp:lastPrinted>2019-08-02T08:16:00Z</cp:lastPrinted>
  <dcterms:created xsi:type="dcterms:W3CDTF">2019-08-08T02:14:00Z</dcterms:created>
  <dcterms:modified xsi:type="dcterms:W3CDTF">2019-08-08T02:14:00Z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