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val="0"/>
          <w:bCs/>
          <w:color w:val="000000"/>
          <w:position w:val="6"/>
          <w:sz w:val="36"/>
          <w:szCs w:val="36"/>
          <w:lang w:val="en-US" w:eastAsia="zh-CN"/>
        </w:rPr>
      </w:pPr>
      <w:r>
        <w:rPr>
          <w:rFonts w:hint="eastAsia" w:ascii="方正小标宋_GBK" w:hAnsi="方正小标宋_GBK" w:eastAsia="方正小标宋_GBK" w:cs="方正小标宋_GBK"/>
          <w:b w:val="0"/>
          <w:bCs/>
          <w:color w:val="000000"/>
          <w:position w:val="6"/>
          <w:sz w:val="36"/>
          <w:szCs w:val="36"/>
          <w:lang w:val="en-US" w:eastAsia="zh-CN"/>
        </w:rPr>
        <w:t>2020年福建省本科高校教育教学改革研究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val="0"/>
          <w:bCs/>
          <w:color w:val="000000"/>
          <w:position w:val="6"/>
          <w:sz w:val="36"/>
          <w:szCs w:val="36"/>
          <w:lang w:val="en-US" w:eastAsia="zh-CN"/>
        </w:rPr>
      </w:pPr>
      <w:r>
        <w:rPr>
          <w:rFonts w:hint="eastAsia" w:ascii="方正小标宋_GBK" w:hAnsi="方正小标宋_GBK" w:eastAsia="方正小标宋_GBK" w:cs="方正小标宋_GBK"/>
          <w:b w:val="0"/>
          <w:bCs/>
          <w:color w:val="000000"/>
          <w:position w:val="6"/>
          <w:sz w:val="36"/>
          <w:szCs w:val="36"/>
          <w:lang w:val="en-US" w:eastAsia="zh-CN"/>
        </w:rPr>
        <w:t>重大项目（海峡两岸高等教育比较研究专项）指南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一、海峡两岸高等教育比较研究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（一）海峡两岸高水平大学建设比较研究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研究内容及重点：</w:t>
      </w:r>
      <w:r>
        <w:rPr>
          <w:rFonts w:hint="eastAsia" w:ascii="仿宋_GB2312" w:hAnsi="仿宋_GB2312" w:eastAsia="仿宋_GB2312" w:cs="仿宋_GB2312"/>
          <w:color w:val="auto"/>
          <w:sz w:val="32"/>
          <w:szCs w:val="32"/>
          <w:lang w:val="en-US" w:eastAsia="zh-CN"/>
        </w:rPr>
        <w:t>在综合分析海峡两岸高等教育发展现状的基础上，重点对海峡两岸高水平大学的发展路径、发展成效、发展趋势等进行比较研究，提出加强我省高水平大学建设的对策建议。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预期成果：</w:t>
      </w:r>
      <w:r>
        <w:rPr>
          <w:rFonts w:hint="eastAsia" w:ascii="仿宋_GB2312" w:hAnsi="仿宋_GB2312" w:eastAsia="仿宋_GB2312" w:cs="仿宋_GB2312"/>
          <w:color w:val="auto"/>
          <w:sz w:val="32"/>
          <w:szCs w:val="32"/>
          <w:lang w:val="en-US" w:eastAsia="zh-CN"/>
        </w:rPr>
        <w:t>海峡两岸高等教育数据对比分析报告、高水平大学对比分析报告、总体研究报告、政策咨询建议报告。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（二）海峡两岸应用型大学建设比较研究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研究内容及重点：</w:t>
      </w:r>
      <w:r>
        <w:rPr>
          <w:rFonts w:hint="eastAsia" w:ascii="仿宋_GB2312" w:hAnsi="仿宋_GB2312" w:eastAsia="仿宋_GB2312" w:cs="仿宋_GB2312"/>
          <w:color w:val="auto"/>
          <w:sz w:val="32"/>
          <w:szCs w:val="32"/>
          <w:lang w:val="en-US" w:eastAsia="zh-CN"/>
        </w:rPr>
        <w:t>在综合分析海峡两岸高等教育发展现状的基础上，重点对海峡两岸应用型大学的发展路径、服务能力、发展趋势等进行比较研究，提出加强我省应用型大学建设的对策建议。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预期成果：</w:t>
      </w:r>
      <w:r>
        <w:rPr>
          <w:rFonts w:hint="eastAsia" w:ascii="仿宋_GB2312" w:hAnsi="仿宋_GB2312" w:eastAsia="仿宋_GB2312" w:cs="仿宋_GB2312"/>
          <w:color w:val="auto"/>
          <w:sz w:val="32"/>
          <w:szCs w:val="32"/>
          <w:lang w:val="en-US" w:eastAsia="zh-CN"/>
        </w:rPr>
        <w:t>海峡两岸高等教育数据对比分析报告、应用型大学对比分析报告、总体研究报告、政策咨询建议报告。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二、海峡两岸高等教育政策及投入比较研究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研究内容及重点：</w:t>
      </w:r>
      <w:r>
        <w:rPr>
          <w:rFonts w:hint="eastAsia" w:ascii="仿宋_GB2312" w:hAnsi="仿宋_GB2312" w:eastAsia="仿宋_GB2312" w:cs="仿宋_GB2312"/>
          <w:color w:val="auto"/>
          <w:sz w:val="32"/>
          <w:szCs w:val="32"/>
          <w:lang w:val="en-US" w:eastAsia="zh-CN"/>
        </w:rPr>
        <w:t>对海峡两岸高等教育政策保障、经费投入等进行数据分析和比较研究，并提出优化我省高等教育政策环境和投入机制的对策建议。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预期成果：</w:t>
      </w:r>
      <w:r>
        <w:rPr>
          <w:rFonts w:hint="eastAsia" w:ascii="仿宋_GB2312" w:hAnsi="仿宋_GB2312" w:eastAsia="仿宋_GB2312" w:cs="仿宋_GB2312"/>
          <w:color w:val="auto"/>
          <w:sz w:val="32"/>
          <w:szCs w:val="32"/>
          <w:lang w:val="en-US" w:eastAsia="zh-CN"/>
        </w:rPr>
        <w:t>海峡两岸高等教育政策及经费投入对比分析报告、总体研究报告、政策咨询建议报告。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三、海峡两岸高等教育服务产业发展比较研究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研究内容及重点：</w:t>
      </w:r>
      <w:r>
        <w:rPr>
          <w:rFonts w:hint="eastAsia" w:ascii="仿宋_GB2312" w:hAnsi="仿宋_GB2312" w:eastAsia="仿宋_GB2312" w:cs="仿宋_GB2312"/>
          <w:color w:val="auto"/>
          <w:sz w:val="32"/>
          <w:szCs w:val="32"/>
          <w:lang w:val="en-US" w:eastAsia="zh-CN"/>
        </w:rPr>
        <w:t>对海峡两岸高等教育与产业的契合度、匹配度、适应度和贡献度进行比较分析，总结先进做法和典型经验，在此基础上研究提出高校服务产业发展的路径及相关对策建议。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预期成果：</w:t>
      </w:r>
      <w:r>
        <w:rPr>
          <w:rFonts w:hint="eastAsia" w:ascii="仿宋_GB2312" w:hAnsi="仿宋_GB2312" w:eastAsia="仿宋_GB2312" w:cs="仿宋_GB2312"/>
          <w:color w:val="auto"/>
          <w:sz w:val="32"/>
          <w:szCs w:val="32"/>
          <w:lang w:val="en-US" w:eastAsia="zh-CN"/>
        </w:rPr>
        <w:t>相关数据比较分析报告、总体研究报告、政策咨询建议报告、先进经验和典型案例汇编。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四、海峡两岸高校教师教学和学生学习效果评价比较研究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研究内容及重点：</w:t>
      </w:r>
      <w:r>
        <w:rPr>
          <w:rFonts w:hint="eastAsia" w:ascii="仿宋_GB2312" w:hAnsi="仿宋_GB2312" w:eastAsia="仿宋_GB2312" w:cs="仿宋_GB2312"/>
          <w:color w:val="auto"/>
          <w:sz w:val="32"/>
          <w:szCs w:val="32"/>
          <w:lang w:val="en-US" w:eastAsia="zh-CN"/>
        </w:rPr>
        <w:t>对海峡两岸高校教师教学能力、学生学习效果的评价机制及评价体系进行比较研究，并充分借鉴国内外相关评价模型，研究提出我省高校教师教学能力、学生综合素质评价的制度体系。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预期成果：</w:t>
      </w:r>
      <w:r>
        <w:rPr>
          <w:rFonts w:hint="eastAsia" w:ascii="仿宋_GB2312" w:hAnsi="仿宋_GB2312" w:eastAsia="仿宋_GB2312" w:cs="仿宋_GB2312"/>
          <w:color w:val="auto"/>
          <w:sz w:val="32"/>
          <w:szCs w:val="32"/>
          <w:lang w:val="en-US" w:eastAsia="zh-CN"/>
        </w:rPr>
        <w:t>相关数据比较分析报告、总体研究报告、政策咨询建议报告、先进经验和典型案例汇编。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五、海峡两岸高等教育国际化比较研究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研究内容及重点：</w:t>
      </w:r>
      <w:r>
        <w:rPr>
          <w:rFonts w:hint="eastAsia" w:ascii="仿宋_GB2312" w:hAnsi="仿宋_GB2312" w:eastAsia="仿宋_GB2312" w:cs="仿宋_GB2312"/>
          <w:color w:val="auto"/>
          <w:sz w:val="32"/>
          <w:szCs w:val="32"/>
          <w:lang w:val="en-US" w:eastAsia="zh-CN"/>
        </w:rPr>
        <w:t>对海峡两岸高等教育国际化办学理念、体制机制、办学模式、资源建设与开发，及师资、学生、课程、平台、基地、科研等国际化的基本情况、主要经验、优势与不足进行总结分析和比较研究，在此基础上形成一批典型案例、先进做法与经验，提出加强我省高等教育国际化的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预期成果：</w:t>
      </w:r>
      <w:r>
        <w:rPr>
          <w:rFonts w:hint="eastAsia" w:ascii="仿宋_GB2312" w:hAnsi="仿宋_GB2312" w:eastAsia="仿宋_GB2312" w:cs="仿宋_GB2312"/>
          <w:color w:val="auto"/>
          <w:sz w:val="32"/>
          <w:szCs w:val="32"/>
          <w:lang w:val="en-US" w:eastAsia="zh-CN"/>
        </w:rPr>
        <w:t>高等教育国际化数据比较分析报告、总体研究报告、政策咨询建议报告。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六、海峡两岸职业教育体系建设比较研究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研究内容及重点：</w:t>
      </w:r>
      <w:r>
        <w:rPr>
          <w:rFonts w:hint="eastAsia" w:ascii="仿宋_GB2312" w:hAnsi="仿宋_GB2312" w:eastAsia="仿宋_GB2312" w:cs="仿宋_GB2312"/>
          <w:color w:val="auto"/>
          <w:sz w:val="32"/>
          <w:szCs w:val="32"/>
          <w:lang w:val="en-US" w:eastAsia="zh-CN"/>
        </w:rPr>
        <w:t>对海峡两岸职业教育体系建设的理念、措施、成效进行总结分析和比较研究，提出加快构建我省现代职业教育体系的对策建议。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预期成果：</w:t>
      </w:r>
      <w:r>
        <w:rPr>
          <w:rFonts w:hint="eastAsia" w:ascii="仿宋_GB2312" w:hAnsi="仿宋_GB2312" w:eastAsia="仿宋_GB2312" w:cs="仿宋_GB2312"/>
          <w:color w:val="auto"/>
          <w:sz w:val="32"/>
          <w:szCs w:val="32"/>
          <w:lang w:val="en-US" w:eastAsia="zh-CN"/>
        </w:rPr>
        <w:t>职业教育体系建设比较分析报告、总体研究报告、政策咨询建议报告。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注：第1-5项中海峡两岸高等教育研究对象为本科层次及以上高等教育的比较研究，研究的时间范围为近5-10年。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B05D8E-47BA-436E-AE34-0ECA16362C2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A501E270-F43E-4C25-A70F-49ACF98891CB}"/>
  </w:font>
  <w:font w:name="方正小标宋_GBK">
    <w:panose1 w:val="03000509000000000000"/>
    <w:charset w:val="86"/>
    <w:family w:val="auto"/>
    <w:pitch w:val="default"/>
    <w:sig w:usb0="00000001" w:usb1="080E0000" w:usb2="00000000" w:usb3="00000000" w:csb0="00040000" w:csb1="00000000"/>
    <w:embedRegular r:id="rId3" w:fontKey="{4C10A025-EC50-443D-8D31-AF933BDD66FD}"/>
  </w:font>
  <w:font w:name="楷体_GB2312">
    <w:panose1 w:val="02010609030101010101"/>
    <w:charset w:val="86"/>
    <w:family w:val="auto"/>
    <w:pitch w:val="default"/>
    <w:sig w:usb0="00000001" w:usb1="080E0000" w:usb2="00000000" w:usb3="00000000" w:csb0="00040000" w:csb1="00000000"/>
    <w:embedRegular r:id="rId4" w:fontKey="{050C17F3-4CA5-4222-A30D-31E13798954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015D9"/>
    <w:rsid w:val="0006660C"/>
    <w:rsid w:val="00E13B15"/>
    <w:rsid w:val="01AB419E"/>
    <w:rsid w:val="028E194F"/>
    <w:rsid w:val="040E217A"/>
    <w:rsid w:val="04FF1702"/>
    <w:rsid w:val="05E27E0D"/>
    <w:rsid w:val="064C7347"/>
    <w:rsid w:val="07CA68F3"/>
    <w:rsid w:val="085E4C88"/>
    <w:rsid w:val="0986341B"/>
    <w:rsid w:val="0A1C053D"/>
    <w:rsid w:val="0C2A2FF4"/>
    <w:rsid w:val="0DEA79DB"/>
    <w:rsid w:val="0EA015D9"/>
    <w:rsid w:val="0ED8333E"/>
    <w:rsid w:val="1048189F"/>
    <w:rsid w:val="115035F7"/>
    <w:rsid w:val="12417D49"/>
    <w:rsid w:val="140F6AFE"/>
    <w:rsid w:val="16C65AF9"/>
    <w:rsid w:val="18347AC4"/>
    <w:rsid w:val="1A7C26DC"/>
    <w:rsid w:val="1A9704A9"/>
    <w:rsid w:val="1A9F6392"/>
    <w:rsid w:val="1B2C4914"/>
    <w:rsid w:val="1B90479E"/>
    <w:rsid w:val="1DBF45EE"/>
    <w:rsid w:val="1DE75720"/>
    <w:rsid w:val="1E0F3C1A"/>
    <w:rsid w:val="1E216391"/>
    <w:rsid w:val="232E16EF"/>
    <w:rsid w:val="245930DE"/>
    <w:rsid w:val="24607C6C"/>
    <w:rsid w:val="26307029"/>
    <w:rsid w:val="280C741A"/>
    <w:rsid w:val="2A054F74"/>
    <w:rsid w:val="2AA43BC1"/>
    <w:rsid w:val="2B362297"/>
    <w:rsid w:val="2BDE6264"/>
    <w:rsid w:val="2FD66B27"/>
    <w:rsid w:val="30BA7C5B"/>
    <w:rsid w:val="31414158"/>
    <w:rsid w:val="31477F26"/>
    <w:rsid w:val="31A02763"/>
    <w:rsid w:val="333152D5"/>
    <w:rsid w:val="350F2CDA"/>
    <w:rsid w:val="35272C51"/>
    <w:rsid w:val="3587094C"/>
    <w:rsid w:val="360C06CF"/>
    <w:rsid w:val="3642430D"/>
    <w:rsid w:val="389D5E4A"/>
    <w:rsid w:val="39441650"/>
    <w:rsid w:val="3BAE7799"/>
    <w:rsid w:val="3C2E3DEA"/>
    <w:rsid w:val="3D4443A3"/>
    <w:rsid w:val="3D64017E"/>
    <w:rsid w:val="3E48075D"/>
    <w:rsid w:val="3EA452C0"/>
    <w:rsid w:val="3F526954"/>
    <w:rsid w:val="3FF455B5"/>
    <w:rsid w:val="41493C1A"/>
    <w:rsid w:val="42203FD7"/>
    <w:rsid w:val="4491620A"/>
    <w:rsid w:val="4771757B"/>
    <w:rsid w:val="494E09DC"/>
    <w:rsid w:val="49605000"/>
    <w:rsid w:val="4B012E89"/>
    <w:rsid w:val="4CC8310E"/>
    <w:rsid w:val="4FFD75E4"/>
    <w:rsid w:val="52580C7A"/>
    <w:rsid w:val="53934F31"/>
    <w:rsid w:val="53BA72A4"/>
    <w:rsid w:val="543C2CAB"/>
    <w:rsid w:val="54533F13"/>
    <w:rsid w:val="55356058"/>
    <w:rsid w:val="56241644"/>
    <w:rsid w:val="5A417B63"/>
    <w:rsid w:val="5C81547A"/>
    <w:rsid w:val="5D26066D"/>
    <w:rsid w:val="5DF27CAD"/>
    <w:rsid w:val="5E1779D7"/>
    <w:rsid w:val="5E253450"/>
    <w:rsid w:val="5F3D7C99"/>
    <w:rsid w:val="601616F1"/>
    <w:rsid w:val="6031704C"/>
    <w:rsid w:val="60810B10"/>
    <w:rsid w:val="61D20A21"/>
    <w:rsid w:val="62184118"/>
    <w:rsid w:val="624455E7"/>
    <w:rsid w:val="63403B76"/>
    <w:rsid w:val="64A079B9"/>
    <w:rsid w:val="662C31DB"/>
    <w:rsid w:val="6715125C"/>
    <w:rsid w:val="676B2934"/>
    <w:rsid w:val="67E23AC0"/>
    <w:rsid w:val="6C562F35"/>
    <w:rsid w:val="6C6B3832"/>
    <w:rsid w:val="6CC5781C"/>
    <w:rsid w:val="6CF52469"/>
    <w:rsid w:val="715B68A5"/>
    <w:rsid w:val="716B2496"/>
    <w:rsid w:val="72B30823"/>
    <w:rsid w:val="757E644C"/>
    <w:rsid w:val="76113237"/>
    <w:rsid w:val="78A3127E"/>
    <w:rsid w:val="791843CA"/>
    <w:rsid w:val="798E2AF8"/>
    <w:rsid w:val="79AF114E"/>
    <w:rsid w:val="7D2C3811"/>
    <w:rsid w:val="7F547FF8"/>
    <w:rsid w:val="7FB72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2020-07-08T01:16:00Z</dcterms:created>
  <dc:creator>245</dc:creator>
  <cp:lastModifiedBy>user</cp:lastModifiedBy>
  <cp:lastPrinted>2020-07-24T03:24:35Z</cp:lastPrinted>
  <dcterms:modified xsi:type="dcterms:W3CDTF">2020-07-24T03:24:38Z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