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24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思政课精品课教学设计写作格式及要求</w:t>
      </w:r>
    </w:p>
    <w:p>
      <w:pPr>
        <w:adjustRightInd w:val="0"/>
        <w:snapToGrid w:val="0"/>
        <w:spacing w:before="156" w:beforeLines="50" w:after="156" w:afterLines="50"/>
        <w:ind w:firstLine="600" w:firstLineChars="200"/>
        <w:rPr>
          <w:rFonts w:ascii="宋体" w:hAnsi="宋体" w:cs="方正小标宋简体"/>
          <w:bCs/>
          <w:color w:val="000000"/>
          <w:sz w:val="32"/>
          <w:szCs w:val="32"/>
        </w:rPr>
      </w:pPr>
      <w:r>
        <w:rPr>
          <w:rFonts w:hint="eastAsia" w:ascii="宋体" w:hAnsi="宋体" w:cs="方正小标宋简体"/>
          <w:sz w:val="30"/>
          <w:szCs w:val="30"/>
        </w:rPr>
        <w:t>主标题：</w:t>
      </w:r>
      <w:r>
        <w:rPr>
          <w:rFonts w:hint="eastAsia" w:ascii="宋体" w:hAnsi="宋体" w:cs="方正小标宋简体"/>
          <w:bCs/>
          <w:color w:val="000000"/>
          <w:sz w:val="32"/>
          <w:szCs w:val="32"/>
        </w:rPr>
        <w:t>“****”（选送名称）教学设计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956"/>
        <w:gridCol w:w="1418"/>
        <w:gridCol w:w="283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所属主题类别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spacing w:line="520" w:lineRule="exact"/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中国共产党历史精品课（）</w:t>
            </w:r>
          </w:p>
          <w:p>
            <w:pPr>
              <w:pStyle w:val="2"/>
              <w:ind w:firstLine="105" w:firstLineChars="50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系列采访实录精品课（ ）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/>
                <w:color w:val="000000"/>
                <w:kern w:val="2"/>
                <w:sz w:val="21"/>
                <w:szCs w:val="21"/>
              </w:rPr>
              <w:t>“高质量发展超越”精品课（）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所属课程</w:t>
            </w:r>
          </w:p>
        </w:tc>
        <w:tc>
          <w:tcPr>
            <w:tcW w:w="2318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概论（ ）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原理（ ）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纲要（ ）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基础（ ）</w:t>
            </w:r>
          </w:p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形策（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报送选题</w:t>
            </w:r>
          </w:p>
        </w:tc>
        <w:tc>
          <w:tcPr>
            <w:tcW w:w="669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所属章节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授课对象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教案负责人</w:t>
            </w:r>
          </w:p>
        </w:tc>
        <w:tc>
          <w:tcPr>
            <w:tcW w:w="2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联系电话、邮箱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教学主要目标</w:t>
            </w:r>
          </w:p>
        </w:tc>
        <w:tc>
          <w:tcPr>
            <w:tcW w:w="669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本节课学生理解、掌握、领会、应用、综合、分析等</w:t>
            </w:r>
            <w:r>
              <w:rPr>
                <w:rFonts w:ascii="宋体" w:hAnsi="宋体"/>
                <w:szCs w:val="21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教学设计理念</w:t>
            </w:r>
          </w:p>
          <w:p>
            <w:pPr>
              <w:spacing w:line="52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和基本思路</w:t>
            </w:r>
          </w:p>
        </w:tc>
        <w:tc>
          <w:tcPr>
            <w:tcW w:w="669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教师</w:t>
            </w:r>
            <w:r>
              <w:rPr>
                <w:rFonts w:hint="eastAsia" w:ascii="宋体" w:hAnsi="宋体"/>
                <w:szCs w:val="21"/>
              </w:rPr>
              <w:t>设计</w:t>
            </w:r>
            <w:r>
              <w:rPr>
                <w:rFonts w:ascii="宋体" w:hAnsi="宋体"/>
                <w:szCs w:val="21"/>
              </w:rPr>
              <w:t>本节课程的理念与教学思想，</w:t>
            </w:r>
            <w:r>
              <w:rPr>
                <w:rFonts w:hint="eastAsia" w:ascii="宋体" w:hAnsi="宋体"/>
                <w:szCs w:val="21"/>
              </w:rPr>
              <w:t>教学</w:t>
            </w:r>
            <w:r>
              <w:rPr>
                <w:rFonts w:ascii="宋体" w:hAnsi="宋体"/>
                <w:szCs w:val="21"/>
              </w:rPr>
              <w:t>设计</w:t>
            </w:r>
            <w:r>
              <w:rPr>
                <w:rFonts w:hint="eastAsia" w:ascii="宋体" w:hAnsi="宋体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主要思路</w:t>
            </w:r>
            <w:r>
              <w:rPr>
                <w:rFonts w:hint="eastAsia" w:ascii="宋体" w:hAnsi="宋体"/>
                <w:szCs w:val="21"/>
              </w:rPr>
              <w:t>等</w:t>
            </w:r>
          </w:p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教学重点难点</w:t>
            </w:r>
          </w:p>
        </w:tc>
        <w:tc>
          <w:tcPr>
            <w:tcW w:w="669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所讲述的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中国故事</w:t>
            </w:r>
          </w:p>
        </w:tc>
        <w:tc>
          <w:tcPr>
            <w:tcW w:w="6692" w:type="dxa"/>
            <w:gridSpan w:val="4"/>
            <w:noWrap w:val="0"/>
            <w:vAlign w:val="center"/>
          </w:tcPr>
          <w:p>
            <w:pPr>
              <w:pStyle w:val="2"/>
              <w:ind w:firstLine="0" w:firstLineChars="0"/>
            </w:pPr>
            <w:r>
              <w:rPr>
                <w:rFonts w:hint="eastAsia"/>
              </w:rPr>
              <w:t>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教学方法创新</w:t>
            </w:r>
          </w:p>
        </w:tc>
        <w:tc>
          <w:tcPr>
            <w:tcW w:w="669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30" w:type="dxa"/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教学总结</w:t>
            </w:r>
          </w:p>
        </w:tc>
        <w:tc>
          <w:tcPr>
            <w:tcW w:w="6692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pStyle w:val="2"/>
              <w:ind w:firstLine="0" w:firstLineChars="0"/>
            </w:pPr>
          </w:p>
        </w:tc>
      </w:tr>
    </w:tbl>
    <w:p>
      <w:pPr>
        <w:rPr>
          <w:rFonts w:ascii="黑体" w:hAnsi="黑体" w:eastAsia="黑体" w:cs="仿宋_GB2312"/>
          <w:sz w:val="36"/>
          <w:szCs w:val="36"/>
        </w:rPr>
      </w:pPr>
    </w:p>
    <w:p>
      <w:pPr>
        <w:rPr>
          <w:rFonts w:hint="eastAsia" w:ascii="黑体" w:hAnsi="黑体" w:eastAsia="黑体" w:cs="仿宋_GB2312"/>
          <w:sz w:val="36"/>
          <w:szCs w:val="36"/>
        </w:rPr>
        <w:sectPr>
          <w:footerReference r:id="rId3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仿宋_GB2312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pStyle w:val="2"/>
        <w:ind w:firstLine="200"/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思政课精品课教学文本写作格式及要求</w:t>
      </w:r>
    </w:p>
    <w:p>
      <w:pPr>
        <w:pStyle w:val="2"/>
        <w:ind w:firstLine="200"/>
      </w:pPr>
    </w:p>
    <w:p>
      <w:pPr>
        <w:adjustRightInd w:val="0"/>
        <w:snapToGrid w:val="0"/>
        <w:spacing w:before="156" w:beforeLines="50" w:after="156" w:afterLines="50" w:line="400" w:lineRule="exact"/>
        <w:rPr>
          <w:rFonts w:ascii="黑体" w:hAnsi="黑体" w:eastAsia="黑体" w:cs="方正小标宋简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方正小标宋简体"/>
          <w:sz w:val="30"/>
          <w:szCs w:val="30"/>
        </w:rPr>
        <w:t>主标题：</w:t>
      </w:r>
      <w:r>
        <w:rPr>
          <w:rFonts w:hint="eastAsia" w:ascii="黑体" w:hAnsi="黑体" w:eastAsia="黑体" w:cs="方正小标宋简体"/>
          <w:color w:val="000000"/>
          <w:sz w:val="30"/>
          <w:szCs w:val="30"/>
        </w:rPr>
        <w:t>“****”（选送主题精品课名称）教学文本（三号黑体</w:t>
      </w:r>
      <w:r>
        <w:rPr>
          <w:rFonts w:hint="eastAsia" w:ascii="黑体" w:hAnsi="黑体" w:eastAsia="黑体" w:cs="方正小标宋简体"/>
          <w:b/>
          <w:bCs/>
          <w:color w:val="000000"/>
          <w:sz w:val="30"/>
          <w:szCs w:val="30"/>
        </w:rPr>
        <w:t>）</w:t>
      </w:r>
    </w:p>
    <w:p>
      <w:pPr>
        <w:spacing w:line="4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（一级标题四号，仿宋，加粗，正文四号，仿宋，行间距2</w:t>
      </w:r>
      <w:r>
        <w:rPr>
          <w:rFonts w:ascii="仿宋" w:hAnsi="仿宋" w:eastAsia="仿宋" w:cs="仿宋_GB2312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磅）</w:t>
      </w:r>
    </w:p>
    <w:p>
      <w:pPr>
        <w:spacing w:line="400" w:lineRule="exact"/>
        <w:ind w:firstLine="562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一、归属章节</w:t>
      </w:r>
    </w:p>
    <w:p>
      <w:pPr>
        <w:spacing w:line="400" w:lineRule="exact"/>
        <w:ind w:firstLine="58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主要阐明本堂课所讲述的故事及其对应结合的具体课程、章节或专题名称。简要阐述，不超过1</w:t>
      </w:r>
      <w:r>
        <w:rPr>
          <w:rFonts w:ascii="仿宋" w:hAnsi="仿宋" w:eastAsia="仿宋" w:cs="仿宋_GB2312"/>
          <w:sz w:val="28"/>
          <w:szCs w:val="28"/>
        </w:rPr>
        <w:t>00</w:t>
      </w:r>
      <w:r>
        <w:rPr>
          <w:rFonts w:hint="eastAsia" w:ascii="仿宋" w:hAnsi="仿宋" w:eastAsia="仿宋" w:cs="仿宋_GB2312"/>
          <w:sz w:val="28"/>
          <w:szCs w:val="28"/>
        </w:rPr>
        <w:t>字。</w:t>
      </w:r>
    </w:p>
    <w:p>
      <w:pPr>
        <w:spacing w:line="400" w:lineRule="exact"/>
        <w:ind w:firstLine="58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、教学设计</w:t>
      </w:r>
    </w:p>
    <w:p>
      <w:pPr>
        <w:spacing w:line="40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主要阐明本堂示范课的教学目的、教学重难点，重点阐述</w:t>
      </w:r>
      <w:r>
        <w:rPr>
          <w:rFonts w:ascii="仿宋" w:hAnsi="仿宋" w:eastAsia="仿宋" w:cs="仿宋_GB2312"/>
          <w:sz w:val="28"/>
          <w:szCs w:val="28"/>
        </w:rPr>
        <w:t>教师</w:t>
      </w:r>
      <w:r>
        <w:rPr>
          <w:rFonts w:hint="eastAsia" w:ascii="仿宋" w:hAnsi="仿宋" w:eastAsia="仿宋" w:cs="仿宋_GB2312"/>
          <w:sz w:val="28"/>
          <w:szCs w:val="28"/>
        </w:rPr>
        <w:t>设计</w:t>
      </w:r>
      <w:r>
        <w:rPr>
          <w:rFonts w:ascii="仿宋" w:hAnsi="仿宋" w:eastAsia="仿宋" w:cs="仿宋_GB2312"/>
          <w:sz w:val="28"/>
          <w:szCs w:val="28"/>
        </w:rPr>
        <w:t>本节课程的理念与教学思想，</w:t>
      </w:r>
      <w:r>
        <w:rPr>
          <w:rFonts w:hint="eastAsia" w:ascii="仿宋" w:hAnsi="仿宋" w:eastAsia="仿宋" w:cs="仿宋_GB2312"/>
          <w:sz w:val="28"/>
          <w:szCs w:val="28"/>
        </w:rPr>
        <w:t>教学</w:t>
      </w:r>
      <w:r>
        <w:rPr>
          <w:rFonts w:ascii="仿宋" w:hAnsi="仿宋" w:eastAsia="仿宋" w:cs="仿宋_GB2312"/>
          <w:sz w:val="28"/>
          <w:szCs w:val="28"/>
        </w:rPr>
        <w:t>设计</w:t>
      </w:r>
      <w:r>
        <w:rPr>
          <w:rFonts w:hint="eastAsia" w:ascii="仿宋" w:hAnsi="仿宋" w:eastAsia="仿宋" w:cs="仿宋_GB2312"/>
          <w:sz w:val="28"/>
          <w:szCs w:val="28"/>
        </w:rPr>
        <w:t>的</w:t>
      </w:r>
      <w:r>
        <w:rPr>
          <w:rFonts w:ascii="仿宋" w:hAnsi="仿宋" w:eastAsia="仿宋" w:cs="仿宋_GB2312"/>
          <w:sz w:val="28"/>
          <w:szCs w:val="28"/>
        </w:rPr>
        <w:t>主要思路</w:t>
      </w:r>
      <w:r>
        <w:rPr>
          <w:rFonts w:hint="eastAsia" w:ascii="仿宋" w:hAnsi="仿宋" w:eastAsia="仿宋" w:cs="仿宋_GB2312"/>
          <w:sz w:val="28"/>
          <w:szCs w:val="28"/>
        </w:rPr>
        <w:t>等</w:t>
      </w:r>
    </w:p>
    <w:p>
      <w:pPr>
        <w:spacing w:line="40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三、融入中国故事的教学演绎</w:t>
      </w:r>
    </w:p>
    <w:p>
      <w:pPr>
        <w:spacing w:line="400" w:lineRule="exact"/>
        <w:ind w:firstLine="58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1</w:t>
      </w:r>
      <w:r>
        <w:rPr>
          <w:rFonts w:hint="eastAsia" w:ascii="仿宋" w:hAnsi="仿宋" w:eastAsia="仿宋" w:cs="仿宋_GB2312"/>
          <w:sz w:val="28"/>
          <w:szCs w:val="28"/>
        </w:rPr>
        <w:t>、故事的来源及出处：标明故事来源的具体出处，简要概况故事主要内容。不超过5</w:t>
      </w:r>
      <w:r>
        <w:rPr>
          <w:rFonts w:ascii="仿宋" w:hAnsi="仿宋" w:eastAsia="仿宋" w:cs="仿宋_GB2312"/>
          <w:sz w:val="28"/>
          <w:szCs w:val="28"/>
        </w:rPr>
        <w:t>00</w:t>
      </w:r>
      <w:r>
        <w:rPr>
          <w:rFonts w:hint="eastAsia" w:ascii="仿宋" w:hAnsi="仿宋" w:eastAsia="仿宋" w:cs="仿宋_GB2312"/>
          <w:sz w:val="28"/>
          <w:szCs w:val="28"/>
        </w:rPr>
        <w:t>字。</w:t>
      </w:r>
    </w:p>
    <w:p>
      <w:pPr>
        <w:spacing w:line="400" w:lineRule="exact"/>
        <w:ind w:firstLine="280" w:firstLineChars="1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2、故事的教学指向及意义：简述该故事教学指向与融入点，明确故事选用的教学意义等。不超过5</w:t>
      </w:r>
      <w:r>
        <w:rPr>
          <w:rFonts w:ascii="仿宋" w:hAnsi="仿宋" w:eastAsia="仿宋" w:cs="仿宋_GB2312"/>
          <w:sz w:val="28"/>
          <w:szCs w:val="28"/>
        </w:rPr>
        <w:t>00</w:t>
      </w:r>
      <w:r>
        <w:rPr>
          <w:rFonts w:hint="eastAsia" w:ascii="仿宋" w:hAnsi="仿宋" w:eastAsia="仿宋" w:cs="仿宋_GB2312"/>
          <w:sz w:val="28"/>
          <w:szCs w:val="28"/>
        </w:rPr>
        <w:t>字。</w:t>
      </w:r>
    </w:p>
    <w:p>
      <w:pPr>
        <w:pStyle w:val="2"/>
        <w:spacing w:after="0" w:line="4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3、故事融入课堂教学的路径与方法：重点阐述如何将故事有效融入课堂教学，包含课堂导入、内容讲解、深入研讨、资料使用、总结拓展等内容。不超过3</w:t>
      </w:r>
      <w:r>
        <w:rPr>
          <w:rFonts w:ascii="仿宋" w:hAnsi="仿宋" w:eastAsia="仿宋" w:cs="仿宋_GB2312"/>
          <w:sz w:val="28"/>
          <w:szCs w:val="28"/>
        </w:rPr>
        <w:t>000</w:t>
      </w:r>
      <w:r>
        <w:rPr>
          <w:rFonts w:hint="eastAsia" w:ascii="仿宋" w:hAnsi="仿宋" w:eastAsia="仿宋" w:cs="仿宋_GB2312"/>
          <w:sz w:val="28"/>
          <w:szCs w:val="28"/>
        </w:rPr>
        <w:t>字。</w:t>
      </w:r>
    </w:p>
    <w:p>
      <w:pPr>
        <w:spacing w:line="400" w:lineRule="exact"/>
        <w:ind w:firstLine="58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该部分总字数不超过4</w:t>
      </w:r>
      <w:r>
        <w:rPr>
          <w:rFonts w:ascii="仿宋" w:hAnsi="仿宋" w:eastAsia="仿宋" w:cs="仿宋_GB2312"/>
          <w:sz w:val="28"/>
          <w:szCs w:val="28"/>
        </w:rPr>
        <w:t>000</w:t>
      </w:r>
      <w:r>
        <w:rPr>
          <w:rFonts w:hint="eastAsia" w:ascii="仿宋" w:hAnsi="仿宋" w:eastAsia="仿宋" w:cs="仿宋_GB2312"/>
          <w:sz w:val="28"/>
          <w:szCs w:val="28"/>
        </w:rPr>
        <w:t>字。</w:t>
      </w:r>
    </w:p>
    <w:p>
      <w:pPr>
        <w:spacing w:line="400" w:lineRule="exact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四、参考文献</w:t>
      </w:r>
    </w:p>
    <w:p>
      <w:pPr>
        <w:spacing w:line="40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文章引用的</w:t>
      </w:r>
      <w:r>
        <w:rPr>
          <w:rFonts w:hint="eastAsia" w:ascii="仿宋" w:hAnsi="仿宋" w:eastAsia="仿宋" w:cs="仿宋_GB2312"/>
          <w:sz w:val="28"/>
          <w:szCs w:val="28"/>
        </w:rPr>
        <w:t>文献须在文后详细标注，做到符合学术出版规范。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、期刊文献的格式： [编号](空一格)作者.文章题目名（加文献种类）.期刊名,年份,卷号(期数):引文页码.</w:t>
      </w:r>
    </w:p>
    <w:p>
      <w:pPr>
        <w:spacing w:line="40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Hlk64890273"/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、图书文献的格式： [编号] (空一格)作者</w:t>
      </w:r>
      <w:bookmarkStart w:id="1" w:name="_Hlk64890986"/>
      <w:r>
        <w:rPr>
          <w:rFonts w:hint="eastAsia" w:ascii="仿宋" w:hAnsi="仿宋" w:eastAsia="仿宋"/>
          <w:sz w:val="28"/>
          <w:szCs w:val="28"/>
        </w:rPr>
        <w:t>.</w:t>
      </w:r>
      <w:bookmarkEnd w:id="1"/>
      <w:r>
        <w:rPr>
          <w:rFonts w:hint="eastAsia" w:ascii="仿宋" w:hAnsi="仿宋" w:eastAsia="仿宋"/>
          <w:sz w:val="28"/>
          <w:szCs w:val="28"/>
        </w:rPr>
        <w:t>书名.出版社地址：出版社名，出版年份，引文页码.</w:t>
      </w:r>
      <w:bookmarkEnd w:id="0"/>
    </w:p>
    <w:p>
      <w:pPr>
        <w:pStyle w:val="2"/>
        <w:spacing w:line="400" w:lineRule="exact"/>
        <w:ind w:firstLine="560" w:firstLineChars="200"/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、网络文献的格式： [编号] (空一格)作者.电子文献题名.</w:t>
      </w:r>
      <w:r>
        <w:rPr>
          <w:rFonts w:hint="eastAsia" w:ascii="仿宋" w:hAnsi="仿宋" w:eastAsia="仿宋"/>
          <w:kern w:val="2"/>
          <w:sz w:val="28"/>
          <w:szCs w:val="28"/>
        </w:rPr>
        <w:t>网址，发布时间</w:t>
      </w:r>
    </w:p>
    <w:p>
      <w:pPr>
        <w:spacing w:line="400" w:lineRule="exact"/>
        <w:jc w:val="right"/>
        <w:rPr>
          <w:rFonts w:hint="eastAsia" w:ascii="仿宋" w:hAnsi="仿宋" w:eastAsia="仿宋"/>
          <w:sz w:val="28"/>
          <w:szCs w:val="28"/>
        </w:rPr>
        <w:sectPr>
          <w:footerReference r:id="rId4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 xml:space="preserve">       项目负责人姓名</w:t>
      </w:r>
    </w:p>
    <w:p>
      <w:pPr>
        <w:pStyle w:val="2"/>
        <w:rPr>
          <w:rFonts w:hint="eastAsia"/>
        </w:rPr>
      </w:pPr>
    </w:p>
    <w:p>
      <w:pPr>
        <w:pStyle w:val="2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思政课精品课微课视频制作要求</w:t>
      </w:r>
    </w:p>
    <w:p>
      <w:pPr>
        <w:adjustRightInd w:val="0"/>
        <w:snapToGrid w:val="0"/>
        <w:spacing w:before="156" w:beforeLines="50" w:after="156" w:afterLines="50"/>
        <w:ind w:firstLine="600" w:firstLineChars="200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pPr>
        <w:adjustRightInd w:val="0"/>
        <w:snapToGrid w:val="0"/>
        <w:spacing w:before="156" w:beforeLines="50" w:after="156" w:afterLines="50" w:line="440" w:lineRule="exact"/>
        <w:ind w:firstLine="562" w:firstLineChars="200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主标题：“****”（选送思政课精品课名称）微课</w:t>
      </w:r>
    </w:p>
    <w:p>
      <w:pPr>
        <w:pStyle w:val="2"/>
        <w:spacing w:line="440" w:lineRule="exact"/>
        <w:ind w:firstLine="562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所属主题：</w:t>
      </w:r>
      <w:r>
        <w:rPr>
          <w:rFonts w:hint="eastAsia" w:ascii="仿宋" w:hAnsi="仿宋" w:eastAsia="仿宋" w:cs="仿宋_GB2312"/>
          <w:sz w:val="28"/>
          <w:szCs w:val="28"/>
        </w:rPr>
        <w:t>三大主题中选择一个主题</w:t>
      </w:r>
    </w:p>
    <w:p>
      <w:pPr>
        <w:pStyle w:val="2"/>
        <w:spacing w:line="440" w:lineRule="exact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所属课程：</w:t>
      </w:r>
    </w:p>
    <w:p>
      <w:pPr>
        <w:pStyle w:val="2"/>
        <w:spacing w:line="440" w:lineRule="exact"/>
        <w:ind w:firstLine="562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主讲人：</w:t>
      </w:r>
      <w:r>
        <w:rPr>
          <w:rFonts w:hint="eastAsia" w:ascii="仿宋" w:hAnsi="仿宋" w:eastAsia="仿宋" w:cs="仿宋_GB2312"/>
          <w:sz w:val="28"/>
          <w:szCs w:val="28"/>
        </w:rPr>
        <w:t>原则上应为项目负责人</w:t>
      </w:r>
    </w:p>
    <w:p>
      <w:pPr>
        <w:pStyle w:val="2"/>
        <w:spacing w:line="44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所在学校：</w:t>
      </w:r>
    </w:p>
    <w:p>
      <w:pPr>
        <w:pStyle w:val="2"/>
        <w:spacing w:line="440" w:lineRule="exact"/>
        <w:ind w:firstLine="562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  长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sz w:val="28"/>
          <w:szCs w:val="28"/>
        </w:rPr>
        <w:t>15-20分钟</w:t>
      </w:r>
    </w:p>
    <w:p>
      <w:pPr>
        <w:spacing w:before="156" w:beforeLines="50" w:after="156" w:afterLines="50" w:line="440" w:lineRule="exact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制作要求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</w:p>
    <w:p>
      <w:pPr>
        <w:spacing w:before="156" w:beforeLines="50" w:after="156" w:afterLines="50" w:line="4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</w:t>
      </w:r>
      <w:r>
        <w:rPr>
          <w:rFonts w:hint="eastAsia" w:ascii="仿宋" w:hAnsi="仿宋" w:eastAsia="仿宋" w:cs="仿宋_GB2312"/>
          <w:sz w:val="28"/>
          <w:szCs w:val="28"/>
        </w:rPr>
        <w:t>视频采用H.264编码方式，视频画幅宽高比为16：9，分辨率设定为1920×1080；成片格式采用MP4格式,视频帧率为25帧/秒。</w:t>
      </w:r>
    </w:p>
    <w:p>
      <w:pPr>
        <w:spacing w:before="156" w:beforeLines="50" w:after="156" w:afterLines="50" w:line="4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</w:rPr>
        <w:t>、采用全省统一片头片尾和统一标识（具体样片另行通知）；片头长度在20秒以内，包含示范教学主题、所属主题、所属课程、主讲人、所在学校；所引用、插入视频不得超过视频总时长的五分之一（不含项目负责人组织开展的课堂实录、现场教学相关视频长度）。</w:t>
      </w:r>
    </w:p>
    <w:p>
      <w:pPr>
        <w:spacing w:before="156" w:beforeLines="50" w:after="156" w:afterLines="50" w:line="4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3</w:t>
      </w:r>
      <w:r>
        <w:rPr>
          <w:rFonts w:hint="eastAsia" w:ascii="仿宋" w:hAnsi="仿宋" w:eastAsia="仿宋" w:cs="仿宋_GB2312"/>
          <w:sz w:val="28"/>
          <w:szCs w:val="28"/>
        </w:rPr>
        <w:t>、视频统一规范语言字幕，字幕要使用符合国家标准的规范字，不出现繁体字、异体字、错别字。</w:t>
      </w:r>
    </w:p>
    <w:p>
      <w:pPr>
        <w:spacing w:before="156" w:beforeLines="50" w:after="156" w:afterLines="50" w:line="44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、拍摄形式统一为专业影棚。如有课堂实录和现场教学，以小视频方式插入其中。</w:t>
      </w:r>
    </w:p>
    <w:p>
      <w:pPr>
        <w:pStyle w:val="2"/>
        <w:rPr>
          <w:rFonts w:hint="eastAsia" w:ascii="仿宋" w:hAnsi="仿宋" w:eastAsia="仿宋" w:cs="仿宋_GB2312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_GB2312"/>
          <w:sz w:val="28"/>
          <w:szCs w:val="28"/>
        </w:rPr>
      </w:pPr>
    </w:p>
    <w:p>
      <w:pPr>
        <w:spacing w:before="156" w:beforeLines="50" w:after="156" w:afterLines="50" w:line="440" w:lineRule="exact"/>
        <w:ind w:firstLine="643" w:firstLineChars="200"/>
        <w:rPr>
          <w:b/>
          <w:sz w:val="32"/>
          <w:szCs w:val="32"/>
        </w:rPr>
        <w:sectPr>
          <w:footerReference r:id="rId5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40" w:lineRule="exact"/>
        <w:jc w:val="left"/>
        <w:rPr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spacing w:line="440" w:lineRule="exact"/>
        <w:ind w:left="281" w:firstLine="1928" w:firstLineChars="600"/>
        <w:jc w:val="left"/>
        <w:rPr>
          <w:b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思政课精品课选题汇总表</w:t>
      </w:r>
    </w:p>
    <w:p>
      <w:pPr>
        <w:spacing w:line="440" w:lineRule="exact"/>
        <w:ind w:left="281" w:firstLine="1928" w:firstLineChars="600"/>
        <w:jc w:val="left"/>
        <w:rPr>
          <w:b/>
          <w:sz w:val="32"/>
          <w:szCs w:val="32"/>
        </w:rPr>
      </w:pPr>
    </w:p>
    <w:p>
      <w:pPr>
        <w:spacing w:line="440" w:lineRule="exact"/>
        <w:ind w:left="281" w:firstLine="1928" w:firstLineChars="600"/>
        <w:jc w:val="left"/>
        <w:rPr>
          <w:b/>
          <w:sz w:val="32"/>
          <w:szCs w:val="32"/>
        </w:rPr>
      </w:pPr>
    </w:p>
    <w:p>
      <w:pPr>
        <w:spacing w:line="58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选送高校（公章）：         填表人：         联系电话：</w:t>
      </w:r>
    </w:p>
    <w:tbl>
      <w:tblPr>
        <w:tblStyle w:val="5"/>
        <w:tblW w:w="9950" w:type="dxa"/>
        <w:tblInd w:w="-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682"/>
        <w:gridCol w:w="1158"/>
        <w:gridCol w:w="2660"/>
        <w:gridCol w:w="929"/>
        <w:gridCol w:w="929"/>
        <w:gridCol w:w="1261"/>
        <w:gridCol w:w="659"/>
        <w:gridCol w:w="920"/>
        <w:gridCol w:w="3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</w:t>
            </w:r>
          </w:p>
        </w:tc>
        <w:tc>
          <w:tcPr>
            <w:tcW w:w="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选送高校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三个一百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主题类别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报送选题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所属课程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项目负责人姓名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职务职称</w:t>
            </w:r>
          </w:p>
        </w:tc>
        <w:tc>
          <w:tcPr>
            <w:tcW w:w="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邮箱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pStyle w:val="2"/>
        <w:ind w:firstLine="0" w:firstLineChars="0"/>
        <w:rPr>
          <w:rFonts w:ascii="楷体_GB2312" w:hAnsi="楷体_GB2312" w:eastAsia="楷体_GB2312" w:cs="楷体_GB2312"/>
        </w:rPr>
      </w:pPr>
    </w:p>
    <w:p>
      <w:pPr>
        <w:pStyle w:val="2"/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</w:rPr>
        <w:t>备注：省高校思政课教学名师工作室团队申报选题，请在备注栏中写明“由**名师工作室团队选送”。</w:t>
      </w:r>
    </w:p>
    <w:p>
      <w:pPr>
        <w:spacing w:line="580" w:lineRule="exact"/>
        <w:ind w:firstLine="1540" w:firstLineChars="35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1540" w:firstLineChars="35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1540" w:firstLineChars="35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40" w:lineRule="exact"/>
        <w:ind w:left="281"/>
        <w:jc w:val="left"/>
        <w:rPr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rFonts w:hint="eastAsia"/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spacing w:line="440" w:lineRule="exact"/>
        <w:jc w:val="left"/>
        <w:rPr>
          <w:rFonts w:hint="eastAsia" w:ascii="黑体" w:hAnsi="黑体" w:eastAsia="黑体" w:cs="黑体"/>
          <w:kern w:val="0"/>
          <w:sz w:val="32"/>
          <w:szCs w:val="32"/>
        </w:rPr>
        <w:sectPr>
          <w:footerReference r:id="rId6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440" w:lineRule="exact"/>
        <w:jc w:val="left"/>
        <w:rPr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附件5</w:t>
      </w:r>
    </w:p>
    <w:p>
      <w:pPr>
        <w:spacing w:line="580" w:lineRule="exact"/>
        <w:jc w:val="center"/>
        <w:rPr>
          <w:rFonts w:ascii="黑体" w:hAnsi="黑体" w:eastAsia="黑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思政课精品课申报项目汇总表</w:t>
      </w:r>
    </w:p>
    <w:p>
      <w:pPr>
        <w:spacing w:line="580" w:lineRule="exact"/>
        <w:rPr>
          <w:rFonts w:ascii="仿宋_GB2312" w:hAnsi="仿宋_GB2312" w:eastAsia="仿宋_GB2312" w:cs="仿宋_GB2312"/>
          <w:color w:val="0000FF"/>
          <w:sz w:val="30"/>
          <w:szCs w:val="30"/>
        </w:rPr>
      </w:pPr>
    </w:p>
    <w:p>
      <w:pPr>
        <w:spacing w:line="580" w:lineRule="exac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选送单位（公章）：         填表人：         联系电话：</w:t>
      </w:r>
    </w:p>
    <w:tbl>
      <w:tblPr>
        <w:tblStyle w:val="5"/>
        <w:tblW w:w="9748" w:type="dxa"/>
        <w:tblInd w:w="-2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640"/>
        <w:gridCol w:w="1086"/>
        <w:gridCol w:w="966"/>
        <w:gridCol w:w="966"/>
        <w:gridCol w:w="611"/>
        <w:gridCol w:w="918"/>
        <w:gridCol w:w="872"/>
        <w:gridCol w:w="1183"/>
        <w:gridCol w:w="618"/>
        <w:gridCol w:w="863"/>
        <w:gridCol w:w="335"/>
        <w:gridCol w:w="319"/>
      </w:tblGrid>
      <w:tr>
        <w:tblPrEx>
          <w:tblLayout w:type="fixed"/>
        </w:tblPrEx>
        <w:trPr>
          <w:trHeight w:val="2050" w:hRule="atLeast"/>
        </w:trPr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选送高校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主题类别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所属课程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教学设计名称</w:t>
            </w:r>
          </w:p>
        </w:tc>
        <w:tc>
          <w:tcPr>
            <w:tcW w:w="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微课名称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故事文本名称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项目负责人姓名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职务职称</w:t>
            </w:r>
          </w:p>
        </w:tc>
        <w:tc>
          <w:tcPr>
            <w:tcW w:w="6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手机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团队主要成员姓名（限2名）</w:t>
            </w:r>
          </w:p>
        </w:tc>
        <w:tc>
          <w:tcPr>
            <w:tcW w:w="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学段</w:t>
            </w:r>
          </w:p>
        </w:tc>
        <w:tc>
          <w:tcPr>
            <w:tcW w:w="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spacing w:line="580" w:lineRule="exact"/>
        <w:jc w:val="center"/>
        <w:rPr>
          <w:rFonts w:ascii="楷体_GB2312" w:hAnsi="楷体_GB2312" w:eastAsia="楷体_GB2312" w:cs="楷体_GB2312"/>
          <w:sz w:val="30"/>
          <w:szCs w:val="30"/>
        </w:rPr>
      </w:pPr>
    </w:p>
    <w:p>
      <w:pPr>
        <w:pStyle w:val="2"/>
        <w:ind w:firstLine="0" w:firstLineChars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szCs w:val="21"/>
        </w:rPr>
        <w:t>备注： 1.“团队主要成员”，请填写2名以内参与项目建设的教师姓名，默认为本校老师；如有团队成员为校外教师，填写格式为张三（B校）；2.</w:t>
      </w:r>
      <w:r>
        <w:rPr>
          <w:rFonts w:hint="eastAsia" w:ascii="楷体_GB2312" w:hAnsi="楷体_GB2312" w:eastAsia="楷体_GB2312" w:cs="楷体_GB2312"/>
          <w:sz w:val="21"/>
          <w:szCs w:val="21"/>
        </w:rPr>
        <w:t>“学段”栏，请选填“本科”或“专科”3.</w:t>
      </w:r>
      <w:r>
        <w:rPr>
          <w:rFonts w:hint="eastAsia" w:ascii="楷体_GB2312" w:hAnsi="楷体_GB2312" w:eastAsia="楷体_GB2312" w:cs="楷体_GB2312"/>
        </w:rPr>
        <w:t>省高校思政课教学名师工作室团队申报选题，请在备注栏中写明“由**名师工作室团队选送”。</w:t>
      </w:r>
    </w:p>
    <w:p>
      <w:pPr>
        <w:spacing w:after="100" w:afterAutospacing="1" w:line="440" w:lineRule="exact"/>
        <w:ind w:firstLine="0" w:firstLineChars="0"/>
        <w:rPr>
          <w:rFonts w:ascii="楷体_GB2312" w:hAnsi="楷体_GB2312" w:eastAsia="楷体_GB2312" w:cs="楷体_GB2312"/>
          <w:szCs w:val="21"/>
        </w:rPr>
      </w:pPr>
    </w:p>
    <w:p>
      <w:pPr>
        <w:spacing w:after="100" w:afterAutospacing="1" w:line="440" w:lineRule="exact"/>
        <w:ind w:firstLine="0" w:firstLineChars="0"/>
        <w:rPr>
          <w:rFonts w:ascii="楷体_GB2312" w:hAnsi="楷体_GB2312" w:eastAsia="楷体_GB2312" w:cs="楷体_GB2312"/>
          <w:szCs w:val="21"/>
        </w:rPr>
      </w:pPr>
    </w:p>
    <w:p>
      <w:pPr>
        <w:spacing w:after="100" w:afterAutospacing="1" w:line="440" w:lineRule="exact"/>
        <w:ind w:firstLine="0" w:firstLineChars="0"/>
        <w:rPr>
          <w:rFonts w:ascii="楷体_GB2312" w:hAnsi="楷体_GB2312" w:eastAsia="楷体_GB2312" w:cs="楷体_GB2312"/>
          <w:szCs w:val="21"/>
        </w:rPr>
      </w:pPr>
    </w:p>
    <w:p>
      <w:pPr>
        <w:spacing w:after="100" w:afterAutospacing="1" w:line="440" w:lineRule="exact"/>
        <w:ind w:firstLine="0" w:firstLineChars="0"/>
        <w:rPr>
          <w:rFonts w:ascii="楷体_GB2312" w:hAnsi="楷体_GB2312" w:eastAsia="楷体_GB2312" w:cs="楷体_GB2312"/>
          <w:szCs w:val="21"/>
        </w:rPr>
      </w:pPr>
    </w:p>
    <w:p>
      <w:pPr>
        <w:spacing w:after="100" w:afterAutospacing="1" w:line="440" w:lineRule="exact"/>
        <w:ind w:firstLine="0" w:firstLineChars="0"/>
        <w:rPr>
          <w:rFonts w:ascii="楷体_GB2312" w:hAnsi="楷体_GB2312" w:eastAsia="楷体_GB2312" w:cs="楷体_GB2312"/>
          <w:szCs w:val="21"/>
        </w:rPr>
      </w:pPr>
    </w:p>
    <w:p>
      <w:pPr>
        <w:spacing w:after="100" w:afterAutospacing="1" w:line="440" w:lineRule="exact"/>
        <w:ind w:firstLine="0" w:firstLineChars="0"/>
        <w:rPr>
          <w:rFonts w:ascii="楷体_GB2312" w:hAnsi="楷体_GB2312" w:eastAsia="楷体_GB2312" w:cs="楷体_GB2312"/>
          <w:szCs w:val="21"/>
        </w:rPr>
      </w:pPr>
    </w:p>
    <w:p>
      <w:pPr>
        <w:spacing w:after="100" w:afterAutospacing="1" w:line="440" w:lineRule="exact"/>
        <w:ind w:firstLine="0" w:firstLineChars="0"/>
        <w:rPr>
          <w:rFonts w:ascii="楷体_GB2312" w:hAnsi="楷体_GB2312" w:eastAsia="楷体_GB2312" w:cs="楷体_GB2312"/>
          <w:szCs w:val="21"/>
        </w:rPr>
      </w:pPr>
    </w:p>
    <w:p>
      <w:pPr>
        <w:rPr>
          <w:rFonts w:hint="eastAsia" w:ascii="黑体" w:hAnsi="黑体" w:eastAsia="黑体" w:cs="黑体"/>
          <w:sz w:val="32"/>
          <w:szCs w:val="32"/>
        </w:rPr>
        <w:sectPr>
          <w:footerReference r:id="rId7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>
      <w:pPr>
        <w:rPr>
          <w:rFonts w:hint="eastAsia" w:ascii="宋体" w:hAnsi="宋体" w:cs="宋体"/>
        </w:rPr>
      </w:pPr>
    </w:p>
    <w:p>
      <w:pPr>
        <w:pStyle w:val="2"/>
        <w:spacing w:line="600" w:lineRule="exact"/>
        <w:ind w:firstLine="44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福建省首批“讲好中国故事·上好思政</w:t>
      </w:r>
    </w:p>
    <w:p>
      <w:pPr>
        <w:pStyle w:val="2"/>
        <w:spacing w:line="600" w:lineRule="exact"/>
        <w:ind w:firstLine="44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课程”教育教学精品项目获奖名单</w:t>
      </w:r>
    </w:p>
    <w:p>
      <w:pPr>
        <w:pStyle w:val="2"/>
        <w:ind w:firstLine="300"/>
        <w:jc w:val="center"/>
        <w:rPr>
          <w:rFonts w:hint="eastAsia"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color w:val="000000"/>
          <w:sz w:val="30"/>
          <w:szCs w:val="30"/>
          <w:lang w:bidi="ar"/>
        </w:rPr>
        <w:t>（本科院校）</w:t>
      </w:r>
    </w:p>
    <w:tbl>
      <w:tblPr>
        <w:tblStyle w:val="5"/>
        <w:tblW w:w="92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1692"/>
        <w:gridCol w:w="936"/>
        <w:gridCol w:w="568"/>
        <w:gridCol w:w="4815"/>
        <w:gridCol w:w="9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6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936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负责人</w:t>
            </w:r>
          </w:p>
        </w:tc>
        <w:tc>
          <w:tcPr>
            <w:tcW w:w="568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课程归属</w:t>
            </w:r>
          </w:p>
        </w:tc>
        <w:tc>
          <w:tcPr>
            <w:tcW w:w="481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示范课名称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奖项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93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林怀艺</w:t>
            </w:r>
          </w:p>
        </w:tc>
        <w:tc>
          <w:tcPr>
            <w:tcW w:w="5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“新型政党制度：中国对世界政党制度贡献的智慧和方案”</w:t>
            </w:r>
          </w:p>
        </w:tc>
        <w:tc>
          <w:tcPr>
            <w:tcW w:w="900" w:type="dxa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黄秀玲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科学评价毛泽东的历史地位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厦门理工学院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坚持富国与强军相统一，多维推动军民融合发展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张有奎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从三个维度看马克思的伟大之所在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杨小霞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擦亮“一带一路”中国名片 马克思主义功不可没  ——正确理解和把握马克思主义的当代价值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任远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如何理解资本主义所面临的危机与发展趋势   ——从中美两国反贫困斗争的比较中说起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李颖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龙江风格：一个时代的缩影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历史</w:t>
            </w:r>
            <w:r>
              <w:rPr>
                <w:rStyle w:val="7"/>
                <w:rFonts w:eastAsia="仿宋_GB2312"/>
                <w:lang w:bidi="ar"/>
              </w:rPr>
              <w:t>•</w:t>
            </w:r>
            <w:r>
              <w:rPr>
                <w:rStyle w:val="8"/>
                <w:rFonts w:hint="default" w:hAnsi="宋体"/>
                <w:lang w:bidi="ar"/>
              </w:rPr>
              <w:t>现实</w:t>
            </w:r>
            <w:r>
              <w:rPr>
                <w:rStyle w:val="7"/>
                <w:rFonts w:eastAsia="仿宋_GB2312"/>
                <w:lang w:bidi="ar"/>
              </w:rPr>
              <w:t>•</w:t>
            </w:r>
            <w:r>
              <w:rPr>
                <w:rStyle w:val="8"/>
                <w:rFonts w:hint="default" w:hAnsi="宋体"/>
                <w:lang w:bidi="ar"/>
              </w:rPr>
              <w:t>未来：辛亥革命的历史意义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闽南师范大学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覃轶珊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一个整社的好经验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高校内迁——为自由和崛起的文化抗战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唐雅君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环保女孩与治沙老汉：我们为什么有价值观自信的底气？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福建师范大学协和学院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华为的“备胎计划”——中国脊梁的价值遵循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李劲松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从“共和国勋章”获得者张富清看中国革命道德的时代价值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集美大学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梅进禄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不忘初心、牢记使命，做新时代的青年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集美大学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彭向阳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乡村振兴的时代意义与规划蓝图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</w:tbl>
    <w:p>
      <w:pPr>
        <w:sectPr>
          <w:footerReference r:id="rId8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2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1692"/>
        <w:gridCol w:w="936"/>
        <w:gridCol w:w="568"/>
        <w:gridCol w:w="4815"/>
        <w:gridCol w:w="9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原宗丽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中国特色社会主义进入新时代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叶莉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和平改造走向新生——福州“电光刘”的社会主义改造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陈晖涛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习近平“以人民为中心”民生观的福建探源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于峰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“人民性”维度解读习近平新时代中国特色社会主义思想的历史地位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闽南师范大学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辛如彬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中国共产党依靠学习走向未来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陈芳芳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社会主义在开拓中前进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刘翠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意识对物质具有反作用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集美大学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赖怡静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社会存在和社会意识的辩证关系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闽江学院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张赛玉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永放光芒的马克思主义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泉州师范学院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戴青兰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人民群众是历史的创造者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闽江学院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国民党政府处在全民的包围之中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郭昌文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子虚乌有的蒋介石“放水”红军长征说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周至杰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陈宝琛：在忠君与爱国间的抉择与坚守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董兴艳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清末“新政”“帮助”辛亥革命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睁眼看世界的林则徐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福建江夏学院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黄圣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闽台缘——台湾的近代化始于马尾船政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闽江学院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李丽娟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注重家庭、家教、家风——林则徐家风家训励后人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福建工程学院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宋雪霞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人生的平凡与伟大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詹</w:t>
            </w:r>
            <w:r>
              <w:rPr>
                <w:rStyle w:val="9"/>
                <w:rFonts w:hint="default"/>
                <w:lang w:bidi="ar"/>
              </w:rPr>
              <w:t>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坚持法律面前人人平等——以范冰冰阴阳合同案判罚为例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福建工程学院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齐耀铭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弘扬长征精神，共筑强国之魂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武夷学院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郭蕾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扣好人生第一粒扣子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金程远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“中国之治”的制度“密钥”——学习党的十九届四中全会精神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刘有升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从香港“反修例”事件谈推进“一国两制”事业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</w:tbl>
    <w:p>
      <w:pPr>
        <w:sectPr>
          <w:footerReference r:id="rId9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2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1692"/>
        <w:gridCol w:w="936"/>
        <w:gridCol w:w="568"/>
        <w:gridCol w:w="4815"/>
        <w:gridCol w:w="9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杨晶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“勇毅笃行，彰显大国本色”——“一带一路”倡议开创新时代中国外交新局面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罗贤宇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习近平生态文明思想在福建的孕育与实践——福州西湖美丽传承的故事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陈志军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深化供给侧结构性改革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俞志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“深呼吸”小城的故事——习近平生态文明建设思想在将乐的生动实践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福建师范大学协和学院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王郑冰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生态建设与扶贫攻坚的同频共振——记习近平总书记在龙岩长汀的治山治水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福州大学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王丽丽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建设美丽中国——人与自然和谐共生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雷娜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数字经济，高质量发展的新引擎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福建工程学院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雷辉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新时代， 新青年， 新担当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三明学院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陈绍西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三明苏区人民的贡献与新民主主义革命道路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宁德师范学院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陈开梓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全面小康一个也不能少——习近平三进下党的故事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张俊杰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习近平总书记推动福建改革的探索与实践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袁张帆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人的本质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闽江学院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饶赛云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从摆脱贫困到精准扶贫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武夷学院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龚敏芳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认识的过程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郑朝静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实践与理论创新——新中国70年辉煌的动力引擎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阳光学院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于芙蓉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运用唯物辩证法讲好习近平总书记在宁德的故事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福建江夏学院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社会主义在实践探索中开拓前进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傅丽芬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原理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资本主义再生产与资本积累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佳宏伟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信仰力量：红军长征的意义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福建工程学院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张艾利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福建新四军的组建与北上抗日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三明学院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欧阳秀敏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红军不怕远征难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厦门理工学院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郭小燕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中国共产党的诞生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福建师范大学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缪姝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“红旗越过汀江”——中国革命历史在这里转折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</w:tbl>
    <w:p>
      <w:pPr>
        <w:sectPr>
          <w:footerReference r:id="rId10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2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1692"/>
        <w:gridCol w:w="936"/>
        <w:gridCol w:w="568"/>
        <w:gridCol w:w="104"/>
        <w:gridCol w:w="4711"/>
        <w:gridCol w:w="9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福建医科大学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刘倩倩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初心启示录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集美大学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徐可纯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纲要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安源路矿工人罢工-发动工农群众，开展革命斗争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周天庆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爱国主义及其内涵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厦门理工学院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刘新华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中华民族的“四种伟大精神”的基本内涵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福建技术师范学院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林书红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在服务人民奉献社会中成就出彩人生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王奇琦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道德的变化发展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魏丹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爱国主义及其时代要求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武夷学院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习恒珍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爱国是永不褪色的‘潮’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福建商学院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刘贤玲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从“独角兽 ——宁德时代”看增强忧患意识 防范风险挑战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泉州师范学院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李小兵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晋江经验的提出与启示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福建农林大学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李星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认识和把握精准扶贫模式和成效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厦门理工学院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陈玉芳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正确认识当前两岸关系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王亚群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壮丽70年，奋斗新时代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厦门大学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吴文琦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一带一路：从总体布局到走深走实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9246" w:type="dxa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30"/>
                <w:szCs w:val="30"/>
                <w:lang w:bidi="ar"/>
              </w:rPr>
              <w:t>（高职高专院校）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福建农业职业技术学院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陈雅丽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改革先行，白鹭高飞——厦航的特色发展之路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漳州卫生职业学院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林艳君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实干让梦想成真——龙江精神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漳州卫生职业学院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黄桂钦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筚路蓝缕 玉汝于成——女排精神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福建水利电力职业技术学院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张盛文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述说山水生态画卷，明悟人与自然和谐共生——以长汀水土流失治理为例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福建水利电力职业技术学院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刘玉萍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辩证对待人生矛盾，成就出彩人生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厦门海洋职业技术学院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王靓靓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流淌在伶仃洋的中国精神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福建信息职业技术学院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龚雪娇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坚定理想，用初心浇筑青春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</w:tbl>
    <w:p>
      <w:pPr>
        <w:sectPr>
          <w:footerReference r:id="rId11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2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1692"/>
        <w:gridCol w:w="936"/>
        <w:gridCol w:w="672"/>
        <w:gridCol w:w="4711"/>
        <w:gridCol w:w="9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福州职业技术学院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黄若然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一带一路与文化遗产保护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福建电力职业技术学院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苏瑞莹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辉煌70年 中国何以“能”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一等奖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福建船政交通职业学院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栾静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推动军民融合深度发展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福建幼儿师范高等专科学校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张丹凤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推动构建人类命运共同体之青年担当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福建水利电力职业技术学院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杨奇靖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新民主主义革命的三大法宝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三明医学科技职业学院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唐</w:t>
            </w:r>
            <w:r>
              <w:rPr>
                <w:rStyle w:val="9"/>
                <w:rFonts w:hint="default"/>
                <w:lang w:bidi="ar"/>
              </w:rPr>
              <w:t>琍琍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重回烽火岁月，今看红旗如画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福建农业职业技术学院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周建姿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理想信念的内涵与作用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福建水利电力职业技术学院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郑秋鸾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追悟红军长征 传承革命道德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福建电力职业技术学院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唐淑缓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守法之道——法治思维你我他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闽江师范高等专科学校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杨威涛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人生价值的评价与实现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三明医学科技职业学院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郭倪萍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红旗如画流诗意，革命乐观创未来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厦门海洋职业技术学院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刘慧文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发展特色文旅产业 推进乡村振兴战略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福建信息职业技术学院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李玮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社会主义文化繁荣兴盛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二等奖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福建船政交通职业学院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刘丽萍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碧水造福——从福州内河整治的经验看生态治理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厦门海洋职业技术学院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唐萍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社会主义核心价值观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福州职业技术学院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衡欣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绿色中国 低碳生活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闽江师范高等专科学校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林志香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坚定文化自信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漳州职业技术学院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王碧宝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“先拜谷公，再拜祖宗”的故土乡俗——解读“中国共产党始终代表最广大人民根本利益”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福建水利电力职业技术学院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洪舜华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从餐桌巨变看社会主要矛盾变化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三明医学科技职业学院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陈川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“毛”塞顿开——毛泽东思想的影响力超乎你的想象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</w:tbl>
    <w:p>
      <w:pPr>
        <w:sectPr>
          <w:footerReference r:id="rId12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24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5"/>
        <w:gridCol w:w="1692"/>
        <w:gridCol w:w="936"/>
        <w:gridCol w:w="672"/>
        <w:gridCol w:w="4711"/>
        <w:gridCol w:w="90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福建信息职业技术学院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王雅洁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全面增强党的执政本领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漳州职业技术学院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黄修文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政治过硬守初心 本领高强担使命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福建农业职业技术学院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李正心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概论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培育和践行社会主义核心价值观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福建生物工程职业技术学院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罗洪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理想的内涵与特征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厦门海洋职业技术学院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朱静蓓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用革命道德抵制腐朽思想的侵蚀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福建幼儿师范高等专科学校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陈香珠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让改革创新成为青春远航的动力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漳州职业技术学院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陈思宇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劳动最光荣，职业有操守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三明医学科技职业学院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郑洁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职业道德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三明医学科技职业学院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王加昌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依法行使法律权利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福建幼儿师范高等专科学校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郑舒丹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全面依法治国的基本格局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漳州职业技术学院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张锐鸿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坚定理想信仰 问寻初心使命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福建船政交通职业学院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马锦辉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人为什么活着——青年大学生如何选择人生目的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厦门海洋职业技术学院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王斌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基础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践行社会主义核心价值观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漳州职业技术学院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赖静怡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特色产业推进乡村振兴之路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厦门海洋职业技术学院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邓力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精心守护“老祖宗留下的文化遗产”——习近平总书记在福建的历史文化遗产保护的生动实践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厦门海洋职业技术学院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林靖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国家好，大家才会好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福建水利电力职业技术学院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陈承财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“一带一路”建设唤醒大陆文明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</w:trPr>
        <w:tc>
          <w:tcPr>
            <w:tcW w:w="33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漳州卫生职业技术学院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万</w:t>
            </w:r>
            <w:r>
              <w:rPr>
                <w:rStyle w:val="9"/>
                <w:rFonts w:hint="default"/>
                <w:lang w:bidi="ar"/>
              </w:rPr>
              <w:t>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形策</w:t>
            </w:r>
          </w:p>
        </w:tc>
        <w:tc>
          <w:tcPr>
            <w:tcW w:w="471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所向无前 情系畲乡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 xml:space="preserve"> 三等奖</w:t>
            </w:r>
          </w:p>
        </w:tc>
      </w:tr>
    </w:tbl>
    <w:p>
      <w:pPr>
        <w:pStyle w:val="2"/>
        <w:ind w:firstLine="200"/>
      </w:pPr>
    </w:p>
    <w:p>
      <w:pPr>
        <w:pStyle w:val="2"/>
        <w:ind w:firstLine="200"/>
      </w:pPr>
    </w:p>
    <w:p/>
    <w:p/>
    <w:p>
      <w:pPr>
        <w:pStyle w:val="2"/>
      </w:pPr>
    </w:p>
    <w:p>
      <w:bookmarkStart w:id="2" w:name="_GoBack"/>
      <w:bookmarkEnd w:id="2"/>
    </w:p>
    <w:sectPr>
      <w:footerReference r:id="rId13" w:type="default"/>
      <w:pgSz w:w="11906" w:h="16838"/>
      <w:pgMar w:top="2098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Qc5+obIB&#10;AABb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pmnfabIB&#10;AABb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uMQpEr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aHME1L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m35X67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S8l6Lb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ehd9vL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qqBQer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nAzbwr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TLv2BL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B566B"/>
    <w:rsid w:val="7B5B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6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31"/>
    <w:basedOn w:val="6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5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2021-04-06T07:58:00Z</dcterms:created>
  <dc:creator>娟</dc:creator>
  <cp:lastModifiedBy>娟</cp:lastModifiedBy>
  <dcterms:modified xsi:type="dcterms:W3CDTF">2021-04-06T07:59:12Z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