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AD29A">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仿宋_GB2312"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附件</w:t>
      </w:r>
      <w:r>
        <w:rPr>
          <w:rFonts w:hint="eastAsia" w:ascii="Times New Roman" w:hAnsi="Times New Roman" w:eastAsia="黑体" w:cs="Times New Roman"/>
          <w:color w:val="auto"/>
          <w:sz w:val="32"/>
          <w:szCs w:val="32"/>
          <w:u w:val="none"/>
          <w:lang w:val="en-US" w:eastAsia="zh-CN"/>
        </w:rPr>
        <w:t>1</w:t>
      </w:r>
    </w:p>
    <w:p w14:paraId="0FD64664">
      <w:pPr>
        <w:keepNext w:val="0"/>
        <w:keepLines w:val="0"/>
        <w:pageBreakBefore w:val="0"/>
        <w:widowControl w:val="0"/>
        <w:kinsoku/>
        <w:wordWrap/>
        <w:overflowPunct/>
        <w:topLinePunct w:val="0"/>
        <w:autoSpaceDE/>
        <w:autoSpaceDN/>
        <w:bidi w:val="0"/>
        <w:adjustRightInd/>
        <w:snapToGrid/>
        <w:spacing w:line="620" w:lineRule="exact"/>
        <w:ind w:right="0" w:rightChars="0"/>
        <w:jc w:val="center"/>
        <w:textAlignment w:val="auto"/>
        <w:outlineLvl w:val="9"/>
        <w:rPr>
          <w:rFonts w:hint="eastAsia" w:ascii="方正小标宋简体" w:hAnsi="方正小标宋简体" w:eastAsia="方正小标宋简体" w:cs="方正小标宋简体"/>
          <w:color w:val="000000"/>
          <w:sz w:val="44"/>
          <w:szCs w:val="44"/>
          <w:u w:val="none"/>
          <w:lang w:val="en-US" w:eastAsia="zh-CN"/>
        </w:rPr>
      </w:pPr>
      <w:r>
        <w:rPr>
          <w:rFonts w:hint="default" w:ascii="方正小标宋简体" w:hAnsi="方正小标宋简体" w:eastAsia="方正小标宋简体" w:cs="方正小标宋简体"/>
          <w:color w:val="000000"/>
          <w:sz w:val="44"/>
          <w:szCs w:val="44"/>
          <w:u w:val="none"/>
          <w:lang w:val="en-US" w:eastAsia="zh-CN"/>
        </w:rPr>
        <w:t>202</w:t>
      </w:r>
      <w:r>
        <w:rPr>
          <w:rFonts w:hint="eastAsia" w:ascii="方正小标宋简体" w:hAnsi="方正小标宋简体" w:eastAsia="方正小标宋简体" w:cs="方正小标宋简体"/>
          <w:color w:val="000000"/>
          <w:sz w:val="44"/>
          <w:szCs w:val="44"/>
          <w:u w:val="none"/>
          <w:lang w:val="en-US" w:eastAsia="zh-CN"/>
        </w:rPr>
        <w:t>6</w:t>
      </w:r>
      <w:r>
        <w:rPr>
          <w:rFonts w:hint="default" w:ascii="方正小标宋简体" w:hAnsi="方正小标宋简体" w:eastAsia="方正小标宋简体" w:cs="方正小标宋简体"/>
          <w:color w:val="000000"/>
          <w:sz w:val="44"/>
          <w:szCs w:val="44"/>
          <w:u w:val="none"/>
          <w:lang w:val="en-US" w:eastAsia="zh-CN"/>
        </w:rPr>
        <w:t>年福建省职业教育研究课题申报指南</w:t>
      </w:r>
    </w:p>
    <w:p w14:paraId="35EDDB71">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以党的二十大</w:t>
      </w:r>
      <w:bookmarkStart w:id="0" w:name="_GoBack"/>
      <w:bookmarkEnd w:id="0"/>
      <w:r>
        <w:rPr>
          <w:rFonts w:hint="default" w:ascii="Times New Roman" w:hAnsi="Times New Roman" w:eastAsia="仿宋_GB2312" w:cs="Times New Roman"/>
          <w:bCs/>
          <w:color w:val="000000"/>
          <w:sz w:val="32"/>
          <w:szCs w:val="32"/>
          <w:u w:val="none"/>
          <w:lang w:val="en-US" w:eastAsia="zh-CN"/>
        </w:rPr>
        <w:t>精神和习近平总书记指示批示为指导，贯彻落实《中华人民共和国职业教育法》《关于推动现代职业教育高质量发展的意见》《关于深化现代职业教育体系建设改革的意见》等重要文件精神，以推进福建省职业教育现代化建设和职业院校高质量发展为总体要求。</w:t>
      </w:r>
    </w:p>
    <w:p w14:paraId="183F44C5">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选题应结合当前职业教育发展新形势，着眼于率先建立中国特色职业教育高质量发展模式，研究贯彻落实职教政策文件中的重大理论和现实问题，回应国家和社会关切的职业教育重点领域与关键环节，突出应用研究，重视以创新为导向的基础研究，加强基于实证的决策研究，强化可复制应用的实践研究，体现教育科学研究的战略性、前瞻性、方向性，提高选题的实践性、针对性、实效性，形成推动职业教育改革发展的创意、经验、理论、制度、模式、标准等，促进研究成果转化。</w:t>
      </w:r>
    </w:p>
    <w:p w14:paraId="0340FAA3">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Cs/>
          <w:color w:val="000000"/>
          <w:sz w:val="32"/>
          <w:szCs w:val="32"/>
          <w:u w:val="none"/>
          <w:lang w:val="en-US" w:eastAsia="zh-CN"/>
        </w:rPr>
      </w:pPr>
      <w:r>
        <w:rPr>
          <w:rFonts w:hint="default" w:ascii="Times New Roman" w:hAnsi="Times New Roman" w:eastAsia="黑体" w:cs="Times New Roman"/>
          <w:bCs/>
          <w:color w:val="000000"/>
          <w:sz w:val="32"/>
          <w:szCs w:val="32"/>
          <w:u w:val="none"/>
          <w:lang w:val="en-US" w:eastAsia="zh-CN"/>
        </w:rPr>
        <w:t>一、类型一课题选题方向</w:t>
      </w:r>
    </w:p>
    <w:p w14:paraId="212E54A4">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A01区域现代职业教育体系建设研究与实践</w:t>
      </w:r>
    </w:p>
    <w:p w14:paraId="3EA4BEEB">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A02市域产教联合体/行业产教融合共同体研究与实践</w:t>
      </w:r>
    </w:p>
    <w:p w14:paraId="3FD489BF">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A03职业院校关键办学能力建设研究与实践</w:t>
      </w:r>
    </w:p>
    <w:p w14:paraId="3B44A69D">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A04职业教育布局结构调整研究与实践</w:t>
      </w:r>
    </w:p>
    <w:p w14:paraId="72AC2D5A">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A05职业教育匹配度和适应性研究与实践</w:t>
      </w:r>
    </w:p>
    <w:p w14:paraId="40945FE6">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A06职业教育服务新质生产力研究与实践</w:t>
      </w:r>
    </w:p>
    <w:p w14:paraId="0133E678">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A07职业教育服务乡村振兴研究与实践</w:t>
      </w:r>
    </w:p>
    <w:p w14:paraId="5E5FDFA5">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A08两岸职业教育融合发展研究与实践</w:t>
      </w:r>
    </w:p>
    <w:p w14:paraId="6676BA52">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A09“少而精”的中等职业教育改革发展研究与实践</w:t>
      </w:r>
    </w:p>
    <w:p w14:paraId="28BD1E0A">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A10区域（行业）职业教育“走出去”研究与实践</w:t>
      </w:r>
    </w:p>
    <w:p w14:paraId="7A78D2B4">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A11人工智能背景下职业教育范式变革研究与实践</w:t>
      </w:r>
    </w:p>
    <w:p w14:paraId="3443B82A">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A12新“双高”背景下职业院校发展路径研究与实践</w:t>
      </w:r>
    </w:p>
    <w:p w14:paraId="39B0EF7E">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A13新时代职业教育教研机构建设研究与实践</w:t>
      </w:r>
    </w:p>
    <w:p w14:paraId="0EA24053">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Cs/>
          <w:color w:val="000000"/>
          <w:sz w:val="32"/>
          <w:szCs w:val="32"/>
          <w:u w:val="none"/>
          <w:lang w:val="en-US" w:eastAsia="zh-CN"/>
        </w:rPr>
      </w:pPr>
      <w:r>
        <w:rPr>
          <w:rFonts w:hint="default" w:ascii="Times New Roman" w:hAnsi="Times New Roman" w:eastAsia="黑体" w:cs="Times New Roman"/>
          <w:bCs/>
          <w:color w:val="000000"/>
          <w:sz w:val="32"/>
          <w:szCs w:val="32"/>
          <w:u w:val="none"/>
          <w:lang w:val="en-US" w:eastAsia="zh-CN"/>
        </w:rPr>
        <w:t>二、类型二课题选题方向</w:t>
      </w:r>
    </w:p>
    <w:p w14:paraId="56F2A999">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sz w:val="32"/>
          <w:szCs w:val="32"/>
          <w:u w:val="none"/>
          <w:lang w:val="en-US" w:eastAsia="zh-CN"/>
        </w:rPr>
        <w:t>B0</w:t>
      </w:r>
      <w:r>
        <w:rPr>
          <w:rFonts w:hint="default" w:ascii="Times New Roman" w:hAnsi="Times New Roman" w:eastAsia="仿宋_GB2312" w:cs="Times New Roman"/>
          <w:bCs/>
          <w:color w:val="000000"/>
          <w:sz w:val="32"/>
          <w:szCs w:val="32"/>
          <w:u w:val="none"/>
          <w:lang w:val="en-US" w:eastAsia="zh-CN"/>
        </w:rPr>
        <w:t>1职业教育专业建设研究与实践。包括“双高计划”专业建设、职教本科专业建设、教学资源库建设、国际化等。</w:t>
      </w:r>
    </w:p>
    <w:p w14:paraId="1CC853B4">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B02职业教育课程领域研究与实践。包括思政课程、课程思政、美育课程、劳动课程、职普融通课程、中高本一体化课程、在线开放课程等。</w:t>
      </w:r>
    </w:p>
    <w:p w14:paraId="65A76A51">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B03职业教育教材建设研究与实践。包括新型活页式教材、工作手册式教材、融媒体教材、数字教材等各类新形态教材建设。</w:t>
      </w:r>
    </w:p>
    <w:p w14:paraId="06AD4EAA">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B04职业教育师资队伍建设研究与实践。包括“双师型”教师、教学创新团队、就业指导、教师数字素养、兼职教师管理、企业导师机制、银龄教师、班主任工作室建设、名师工作室建设、师德师风建设等。</w:t>
      </w:r>
    </w:p>
    <w:p w14:paraId="3C226710">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B05职业教育实习实训建设研究与实践。包括实践教学体系、实训项目、实习实训管理、产教融合实践中心等。</w:t>
      </w:r>
    </w:p>
    <w:p w14:paraId="27714081">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B06职业教育人才培养研究与实践。包括校企协同育人、现场工程师培养、中国特色学徒制模式、综合高中育人、学生心理健康、学生核心素养、学生职业能力、学生数字素养等。</w:t>
      </w:r>
    </w:p>
    <w:p w14:paraId="6CAD62C1">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00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B07职业教育教学改革研究与实践。包括教学方法、数字技术等。</w:t>
      </w:r>
    </w:p>
    <w:p w14:paraId="771DB8E6">
      <w:pPr>
        <w:pStyle w:val="2"/>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Cs/>
          <w:color w:val="FF0000"/>
          <w:sz w:val="32"/>
          <w:szCs w:val="32"/>
          <w:u w:val="none"/>
          <w:lang w:val="en-US" w:eastAsia="zh-CN"/>
        </w:rPr>
      </w:pPr>
      <w:r>
        <w:rPr>
          <w:rFonts w:hint="default" w:ascii="Times New Roman" w:hAnsi="Times New Roman" w:eastAsia="仿宋_GB2312" w:cs="Times New Roman"/>
          <w:bCs/>
          <w:color w:val="000000"/>
          <w:sz w:val="32"/>
          <w:szCs w:val="32"/>
          <w:u w:val="none"/>
          <w:lang w:val="en-US" w:eastAsia="zh-CN"/>
        </w:rPr>
        <w:t>B08职业教育质量评价研究与实践。包括教学质量、课业评价、技能水平、就业质量等。</w:t>
      </w:r>
    </w:p>
    <w:p w14:paraId="61C4D8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35A21"/>
    <w:rsid w:val="33F35A21"/>
    <w:rsid w:val="7F4F2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alloon Text"/>
    <w:semiHidden/>
    <w:qFormat/>
    <w:uiPriority w:val="0"/>
    <w:pPr>
      <w:widowControl w:val="0"/>
      <w:jc w:val="both"/>
    </w:pPr>
    <w:rPr>
      <w:rFonts w:ascii="Times New Roman" w:hAnsi="Times New Roman"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1070</Words>
  <Characters>1116</Characters>
  <Lines>0</Lines>
  <Paragraphs>0</Paragraphs>
  <TotalTime>4</TotalTime>
  <ScaleCrop>false</ScaleCrop>
  <LinksUpToDate>false</LinksUpToDate>
  <CharactersWithSpaces>1116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2026-03-24T01:25:00Z</dcterms:created>
  <dc:creator>一碟</dc:creator>
  <cp:lastModifiedBy>lwqq</cp:lastModifiedBy>
  <dcterms:modified xsi:type="dcterms:W3CDTF">2026-09-04T02:28:25Z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2A3EDAA2EC2D4971836EA0C8A7836511_13</vt:lpwstr>
  </property>
  <property fmtid="{D5CDD505-2E9C-101B-9397-08002B2CF9AE}" pid="4" name="KSOTemplateDocerSaveRecord">
    <vt:lpwstr>eyJoZGlkIjoiZjIwOGE4ODAwZGYxZjhmYjNhNWFkMTZmZTYyZjFiNTAiLCJ1c2VySWQiOiI1OTcyMjgyNzYifQ==</vt:lpwstr>
  </property>
</Properties>
</file>