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8C2E3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p>
    <w:p w14:paraId="04B8BDE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主要事迹</w:t>
      </w:r>
    </w:p>
    <w:p w14:paraId="3EC97B7C">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val="en-US" w:eastAsia="zh-CN"/>
        </w:rPr>
      </w:pPr>
    </w:p>
    <w:p w14:paraId="3A01A99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1.黄文峰</w:t>
      </w:r>
    </w:p>
    <w:p w14:paraId="3A06C2B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 xml:space="preserve">黄文峰同志始终以习近平法治思想为指引，把“让法治成为师生共同信仰”作为工作追求，既当好“把关人”，又当好“宣讲员”，推动学校法治宣传教育从“有形覆盖”走向“有效覆盖”。  </w:t>
      </w:r>
    </w:p>
    <w:p w14:paraId="3F1A646B">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b/>
          <w:bCs/>
          <w:sz w:val="32"/>
          <w:szCs w:val="32"/>
          <w:lang w:val="en-US" w:eastAsia="zh-CN"/>
        </w:rPr>
        <w:t>一是牵头立规矩，把普法责任扛在肩上。</w:t>
      </w:r>
      <w:r>
        <w:rPr>
          <w:rFonts w:hint="default" w:ascii="仿宋_GB2312" w:hAnsi="仿宋_GB2312" w:eastAsia="仿宋_GB2312" w:cs="仿宋_GB2312"/>
          <w:sz w:val="32"/>
          <w:szCs w:val="32"/>
          <w:lang w:val="en-US" w:eastAsia="zh-CN"/>
        </w:rPr>
        <w:t>面对学校法务事务点多面广、制度分散的情况，逐项梳理合同、信访、申诉、学术治理等环节，根据《福州大学关于进一步加强法治工作的实施办法》，把依法治校纳入学校“双一流”建设和“十五五”发展规划。牵头制定推动出台《福州大学法律事务管理办法（暂行）》及各类合同管理细则，建立法律顾问团，积极推动法律审查规范化工作。</w:t>
      </w:r>
    </w:p>
    <w:p w14:paraId="4337DE42">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b/>
          <w:bCs/>
          <w:sz w:val="32"/>
          <w:szCs w:val="32"/>
          <w:lang w:val="en-US" w:eastAsia="zh-CN"/>
        </w:rPr>
        <w:t>二是带头讲宪法，让宪法精神走进师生。</w:t>
      </w:r>
      <w:r>
        <w:rPr>
          <w:rFonts w:hint="default" w:ascii="仿宋_GB2312" w:hAnsi="仿宋_GB2312" w:eastAsia="仿宋_GB2312" w:cs="仿宋_GB2312"/>
          <w:sz w:val="32"/>
          <w:szCs w:val="32"/>
          <w:lang w:val="en-US" w:eastAsia="zh-CN"/>
        </w:rPr>
        <w:t>以“国家宪法日”和“宪法宣传周”为抓手，连续多年组织宪法知识竞赛演讲、学讲宪法“网络风采展示”</w:t>
      </w:r>
      <w:bookmarkStart w:id="0" w:name="_GoBack"/>
      <w:bookmarkEnd w:id="0"/>
      <w:r>
        <w:rPr>
          <w:rFonts w:hint="default" w:ascii="仿宋_GB2312" w:hAnsi="仿宋_GB2312" w:eastAsia="仿宋_GB2312" w:cs="仿宋_GB2312"/>
          <w:sz w:val="32"/>
          <w:szCs w:val="32"/>
          <w:lang w:val="en-US" w:eastAsia="zh-CN"/>
        </w:rPr>
        <w:t>“我与宪法”微视频征集等活动。福州大学大学生法治宣讲团，作为全国首批8所建设单位之一，组建由10名跨领域指导老师、56名本硕博学生组成的队伍，设宪法、知识产权等16个专项小组。筹备初期，与法学院教师一起筛选选题、打磨讲稿，常常加班到深夜。宣讲团成立以来，已开展活动20场，含16个主题，覆盖八闽三市八地，覆盖人员12000多人，获人民网、新福建等9家权威媒体报道，阅读量达30万余人次。推动宣讲团走进旗山校区一站式社区、基层团支部，用“宣讲+互动答疑”“社区嵌入式宣讲”等方式，把宪法法律知识送到师生身边。</w:t>
      </w:r>
    </w:p>
    <w:p w14:paraId="20340CFF">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b/>
          <w:bCs/>
          <w:sz w:val="32"/>
          <w:szCs w:val="32"/>
          <w:lang w:val="en-US" w:eastAsia="zh-CN"/>
        </w:rPr>
        <w:t>三是做实法援服务，让法治实践育人。</w:t>
      </w:r>
      <w:r>
        <w:rPr>
          <w:rFonts w:hint="default" w:ascii="仿宋_GB2312" w:hAnsi="仿宋_GB2312" w:eastAsia="仿宋_GB2312" w:cs="仿宋_GB2312"/>
          <w:sz w:val="32"/>
          <w:szCs w:val="32"/>
          <w:lang w:val="en-US" w:eastAsia="zh-CN"/>
        </w:rPr>
        <w:t xml:space="preserve">推动学生法律援助中心建设，组织师生在学校、社区设立义务法律咨询点。2025年，法援中心与福州仓山法院联动公民代理法律援助案例入选第三届法治时代创新论坛暨“中国法治创新发展报告（2025）”审判工作创新案例；中心入选福建省高校“活力社团”TOP100，多名成员被评为福建省青年“148”法治志愿服务平台“优秀青年法律志愿者”。组织“校园网络侵权案”模拟审理，邀请法官指导，视频播放量超10万次；打造法律文化节、校园法治小品大赛等品牌活动。积极协调全校资源组织好全国大学生“学宪法 讲宪法”活动省级赛遴选工作，在省教育厅法规处指导下，逐项核对赛程、评委、场地和选手材料，确保遴选公平有序。                                                   </w:t>
      </w:r>
    </w:p>
    <w:p w14:paraId="01DE244D">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b/>
          <w:bCs/>
          <w:sz w:val="32"/>
          <w:szCs w:val="32"/>
          <w:lang w:val="en-US" w:eastAsia="zh-CN"/>
        </w:rPr>
        <w:t>四是服务社会普法，扩大示范效应。</w:t>
      </w:r>
      <w:r>
        <w:rPr>
          <w:rFonts w:hint="default" w:ascii="仿宋_GB2312" w:hAnsi="仿宋_GB2312" w:eastAsia="仿宋_GB2312" w:cs="仿宋_GB2312"/>
          <w:sz w:val="32"/>
          <w:szCs w:val="32"/>
          <w:lang w:val="en-US" w:eastAsia="zh-CN"/>
        </w:rPr>
        <w:t>组织师生参与“普法七进”；与法院共建“法官助理+调解员+学生”诉非联动模式；联合省司法厅、省国资委开展“送法进企业”，深入社区开展“宪法精神照万家”主题普法，服务乡村振兴。“八五”普法以来，学校普法覆盖面超20万人次，形成“校内夯实基础、校外辐射社会”良好局面。</w:t>
      </w:r>
    </w:p>
    <w:p w14:paraId="7EA90E7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2.黄莉</w:t>
      </w:r>
    </w:p>
    <w:p w14:paraId="4F5D35B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黄莉</w:t>
      </w:r>
      <w:r>
        <w:rPr>
          <w:rFonts w:hint="default" w:ascii="仿宋_GB2312" w:hAnsi="仿宋_GB2312" w:eastAsia="仿宋_GB2312" w:cs="仿宋_GB2312"/>
          <w:sz w:val="32"/>
          <w:szCs w:val="32"/>
          <w:lang w:val="en-US" w:eastAsia="zh-CN"/>
        </w:rPr>
        <w:t>同志深耕教育系统法治宣传教育工作，始终以习近平法治思想为根本遵循，立足岗位守正创新，以机制强基础、以阵地促普及、以创新扩影响，扎实做好青少年法治护航工作，用实干诠释教育普法工作者的责任与担当。</w:t>
      </w:r>
      <w:r>
        <w:rPr>
          <w:rFonts w:hint="default" w:ascii="仿宋_GB2312" w:hAnsi="仿宋_GB2312" w:eastAsia="仿宋_GB2312" w:cs="仿宋_GB2312"/>
          <w:b/>
          <w:bCs/>
          <w:sz w:val="32"/>
          <w:szCs w:val="32"/>
          <w:lang w:val="en-US" w:eastAsia="zh-CN"/>
        </w:rPr>
        <w:t>一是落实普法责任有力。</w:t>
      </w:r>
      <w:r>
        <w:rPr>
          <w:rFonts w:hint="default" w:ascii="仿宋_GB2312" w:hAnsi="仿宋_GB2312" w:eastAsia="仿宋_GB2312" w:cs="仿宋_GB2312"/>
          <w:sz w:val="32"/>
          <w:szCs w:val="32"/>
          <w:lang w:val="en-US" w:eastAsia="zh-CN"/>
        </w:rPr>
        <w:t>每年梳理发布普法责任清单，明确普法任务书、时间表、路线图。充分发挥考核“指挥棒”作用，推动将依法治校水平纳入书记、校长绩效考核，促进各校把法治教育融入日常、抓在经常。针对普法专业力量不足问题，主动对接福师大法学院，吸纳法学专家智库资源；联合公检法司等部门建立法治副校长联席会议制度，推动法治副校长从“配齐”向“履职”转变，构建跨部门协同普法格局。以屏东中学为抓手培育依法治校典型样板，入选第一批全国依法治校示范校，以点带面带动全市学校依法治校水平整体提升。</w:t>
      </w:r>
      <w:r>
        <w:rPr>
          <w:rFonts w:hint="default" w:ascii="仿宋_GB2312" w:hAnsi="仿宋_GB2312" w:eastAsia="仿宋_GB2312" w:cs="仿宋_GB2312"/>
          <w:b/>
          <w:bCs/>
          <w:sz w:val="32"/>
          <w:szCs w:val="32"/>
          <w:lang w:val="en-US" w:eastAsia="zh-CN"/>
        </w:rPr>
        <w:t>二是创新普法方式有效。</w:t>
      </w:r>
      <w:r>
        <w:rPr>
          <w:rFonts w:hint="default" w:ascii="仿宋_GB2312" w:hAnsi="仿宋_GB2312" w:eastAsia="仿宋_GB2312" w:cs="仿宋_GB2312"/>
          <w:sz w:val="32"/>
          <w:szCs w:val="32"/>
          <w:lang w:val="en-US" w:eastAsia="zh-CN"/>
        </w:rPr>
        <w:t>抓课堂，把课程作为最重要的载体，依托中小学道德与法治课深入推进法治教育计划、教材、课时、师资“四落实”；建载体，设立习近平法治思想展示厅，展厅面积约2600平方米，大力宣传习近平法治思想，引导全体师生树立法律意识，迄今已接待30489名中小学生参观学习；重实践，依托全国学生“学宪法 讲宪法”活动品牌，每年组织师生积极参与，并获得全国冠军、亚军等多项荣誉；推动配齐 1334 名法治副校长，创新运用云课堂、模拟法庭、法治剧本杀等青少年喜闻乐见的形式，围绕防校园欺凌、防性侵、反诈等热点开展主题普法；联动各部门开展“检护茉莉”百场宣讲、交通安全、心理守护进校园活动，组织高校法学院赴乡村校园开展普法情景剧实践活动，凝聚多方法治育人合力。</w:t>
      </w:r>
      <w:r>
        <w:rPr>
          <w:rFonts w:hint="default" w:ascii="仿宋_GB2312" w:hAnsi="仿宋_GB2312" w:eastAsia="仿宋_GB2312" w:cs="仿宋_GB2312"/>
          <w:b/>
          <w:bCs/>
          <w:sz w:val="32"/>
          <w:szCs w:val="32"/>
          <w:lang w:val="en-US" w:eastAsia="zh-CN"/>
        </w:rPr>
        <w:t>三是服务群众成效显著。</w:t>
      </w:r>
      <w:r>
        <w:rPr>
          <w:rFonts w:hint="default" w:ascii="仿宋_GB2312" w:hAnsi="仿宋_GB2312" w:eastAsia="仿宋_GB2312" w:cs="仿宋_GB2312"/>
          <w:sz w:val="32"/>
          <w:szCs w:val="32"/>
          <w:lang w:val="en-US" w:eastAsia="zh-CN"/>
        </w:rPr>
        <w:t>打造行政过程普法“快速车道”，充分利用政策起草、公布和执行的行政过程开展普法，打造实时、精准、互动的普法模式。构建社会面普法“多样平台”，与公安部门联合设立招收严重不良行为未成年人的专门学校——福州第四十三中学，辐射宁德地区，专门学校每月设一次开放日活动，组织特殊学生及家长接受警示教育；联合市检察院、市司法局在“福州教育”公众号开设“普法小课堂”“图说民法典”专栏，各推送 12 期内容，其中“普法小课堂” 阅读量超 14000 次，以鲜活案例面向师生、家长普及法律常识。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B62FFAE-677C-4FDB-822A-4A8C65617A9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A00002BF" w:usb1="184F6CFA" w:usb2="00000012" w:usb3="00000000" w:csb0="00040001" w:csb1="00000000"/>
    <w:embedRegular r:id="rId2" w:fontKey="{5237B431-521B-47C7-853D-B0CFA489BC65}"/>
  </w:font>
  <w:font w:name="仿宋_GB2312">
    <w:panose1 w:val="02010609030101010101"/>
    <w:charset w:val="86"/>
    <w:family w:val="auto"/>
    <w:pitch w:val="default"/>
    <w:sig w:usb0="00000001" w:usb1="080E0000" w:usb2="00000000" w:usb3="00000000" w:csb0="00040000" w:csb1="00000000"/>
    <w:embedRegular r:id="rId3" w:fontKey="{AB5F8FD8-E23C-4366-BA98-6A505B49C64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4A620D"/>
    <w:rsid w:val="0F0E6472"/>
    <w:rsid w:val="374A620D"/>
    <w:rsid w:val="570E1063"/>
    <w:rsid w:val="5ACD14E0"/>
    <w:rsid w:val="64FB2B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1904</Words>
  <Characters>1946</Characters>
  <Lines>0</Lines>
  <Paragraphs>0</Paragraphs>
  <TotalTime>1</TotalTime>
  <ScaleCrop>false</ScaleCrop>
  <LinksUpToDate>false</LinksUpToDate>
  <CharactersWithSpaces>2008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2026-09-11T03:53:00Z</dcterms:created>
  <dc:creator>蔡晨薇</dc:creator>
  <cp:lastModifiedBy>蔡</cp:lastModifiedBy>
  <dcterms:modified xsi:type="dcterms:W3CDTF">2026-09-11T09:02:53Z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2AE9F3BE59334097A174D5B0AA0C59C2_11</vt:lpwstr>
  </property>
  <property fmtid="{D5CDD505-2E9C-101B-9397-08002B2CF9AE}" pid="4" name="KSOTemplateDocerSaveRecord">
    <vt:lpwstr>eyJoZGlkIjoiYzc4ZmMwYzIwNTdjZGFlYjdiNDg1MGIyZjk0Zjk5ZWEiLCJ1c2VySWQiOiIxNDg3Nzg1NzU2In0=</vt:lpwstr>
  </property>
</Properties>
</file>