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福州外语外贸学院信息公开工作年度报告</w:t>
      </w:r>
    </w:p>
    <w:p>
      <w:pPr>
        <w:keepNext w:val="0"/>
        <w:keepLines w:val="0"/>
        <w:pageBreakBefore w:val="0"/>
        <w:widowControl w:val="0"/>
        <w:kinsoku/>
        <w:wordWrap/>
        <w:overflowPunct/>
        <w:topLinePunct w:val="0"/>
        <w:autoSpaceDE/>
        <w:autoSpaceDN/>
        <w:bidi w:val="0"/>
        <w:adjustRightInd/>
        <w:snapToGrid/>
        <w:spacing w:line="570" w:lineRule="exact"/>
        <w:ind w:left="0" w:leftChars="0"/>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2023年度</w:t>
      </w:r>
      <w:r>
        <w:rPr>
          <w:rFonts w:hint="default" w:ascii="Times New Roman" w:hAnsi="Times New Roman" w:eastAsia="方正小标宋简体" w:cs="Times New Roman"/>
          <w:sz w:val="44"/>
          <w:szCs w:val="44"/>
          <w:lang w:eastAsia="zh-CN"/>
        </w:rPr>
        <w:t>）</w:t>
      </w:r>
    </w:p>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方正小标宋简体" w:cs="Times New Roman"/>
          <w:sz w:val="44"/>
          <w:szCs w:val="44"/>
        </w:rPr>
      </w:pPr>
    </w:p>
    <w:p>
      <w:pPr>
        <w:pStyle w:val="4"/>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2022-2023学年，福州外语外贸学院深入贯彻《中共中央办公厅国务院办公厅关于全面推进政务公开工作的意见》（中办发〔2016〕8号）和《教育部办公厅关于全面推进政务公开工作的实施意见》（教办厅〔2017〕3号）精神，严格落实《高等学校信息公开办法》（教育部令第29号）《教育部关于公布&lt;高等学校信息公开事项清单&gt;的通知》（教办函〔2014〕23号）等相关规定，根据《《教育部办公厅关于做好2023年高校信息公开年度报告工作的通知》》（教办厅函〔2023〕52号）有关要求，结合我校2022-2023学年信息公开工作的实际情况编制本年度报告。</w:t>
      </w:r>
    </w:p>
    <w:p>
      <w:pPr>
        <w:pStyle w:val="4"/>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全文内容包括</w:t>
      </w:r>
      <w:r>
        <w:rPr>
          <w:rFonts w:hint="default" w:ascii="Times New Roman" w:hAnsi="Times New Roman" w:eastAsia="仿宋_GB2312" w:cs="Times New Roman"/>
          <w:kern w:val="2"/>
          <w:sz w:val="32"/>
          <w:szCs w:val="32"/>
        </w:rPr>
        <w:t>总体情况、主动公开情况、依申请公开</w:t>
      </w:r>
      <w:r>
        <w:rPr>
          <w:rFonts w:hint="default" w:ascii="Times New Roman" w:hAnsi="Times New Roman" w:eastAsia="仿宋_GB2312" w:cs="Times New Roman"/>
          <w:kern w:val="2"/>
          <w:sz w:val="32"/>
          <w:szCs w:val="32"/>
          <w:lang w:eastAsia="zh-CN"/>
        </w:rPr>
        <w:t>信息情况</w:t>
      </w:r>
      <w:r>
        <w:rPr>
          <w:rFonts w:hint="default" w:ascii="Times New Roman" w:hAnsi="Times New Roman" w:eastAsia="仿宋_GB2312" w:cs="Times New Roman"/>
          <w:kern w:val="2"/>
          <w:sz w:val="32"/>
          <w:szCs w:val="32"/>
        </w:rPr>
        <w:t>、对信息公开的评议和举报情况、存在的主要问题和改进措施等五个部分</w:t>
      </w:r>
      <w:r>
        <w:rPr>
          <w:rFonts w:hint="default" w:ascii="Times New Roman" w:hAnsi="Times New Roman" w:eastAsia="仿宋_GB2312" w:cs="Times New Roman"/>
          <w:kern w:val="2"/>
          <w:sz w:val="32"/>
          <w:szCs w:val="32"/>
          <w:lang w:eastAsia="zh-CN"/>
        </w:rPr>
        <w:t>，并附清单事项公开情况表。报告中</w:t>
      </w:r>
      <w:r>
        <w:rPr>
          <w:rFonts w:hint="default" w:ascii="Times New Roman" w:hAnsi="Times New Roman" w:eastAsia="仿宋_GB2312" w:cs="Times New Roman"/>
          <w:kern w:val="2"/>
          <w:sz w:val="32"/>
          <w:szCs w:val="32"/>
        </w:rPr>
        <w:t>所列数据统计期限自</w:t>
      </w:r>
      <w:r>
        <w:rPr>
          <w:rFonts w:hint="default" w:ascii="Times New Roman" w:hAnsi="Times New Roman" w:eastAsia="仿宋_GB2312" w:cs="Times New Roman"/>
          <w:kern w:val="2"/>
          <w:sz w:val="32"/>
          <w:szCs w:val="32"/>
          <w:lang w:eastAsia="zh-CN"/>
        </w:rPr>
        <w:t>202</w:t>
      </w:r>
      <w:r>
        <w:rPr>
          <w:rFonts w:hint="eastAsia" w:ascii="Times New Roman" w:hAnsi="Times New Roman" w:eastAsia="仿宋_GB2312" w:cs="Times New Roman"/>
          <w:kern w:val="2"/>
          <w:sz w:val="32"/>
          <w:szCs w:val="32"/>
          <w:lang w:val="en-US" w:eastAsia="zh-CN"/>
        </w:rPr>
        <w:t>2</w:t>
      </w:r>
      <w:r>
        <w:rPr>
          <w:rFonts w:hint="default" w:ascii="Times New Roman" w:hAnsi="Times New Roman" w:eastAsia="仿宋_GB2312" w:cs="Times New Roman"/>
          <w:kern w:val="2"/>
          <w:sz w:val="32"/>
          <w:szCs w:val="32"/>
        </w:rPr>
        <w:t>年9月1日至202</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年8月31日。</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报告的电子版可以在福州外语外贸学院信息公开网（http://www.fzfu.com/news/xxgk.htm）下载。如对报告有任何疑问，请与福州外语外贸学院校务中心联系，我们将虚心听取广大师生、公众对学校信息公开工作的意见和建议。</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通讯地址：福建省福州市长乐区首占新区育环路28号</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联系电话：0591-27561666</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kern w:val="2"/>
          <w:sz w:val="32"/>
          <w:szCs w:val="32"/>
          <w:lang w:val="en-US" w:eastAsia="zh-CN" w:bidi="ar-SA"/>
        </w:rPr>
        <w:t>邮编：350202</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黑体" w:cs="Times New Roman"/>
          <w:sz w:val="32"/>
          <w:szCs w:val="32"/>
        </w:rPr>
        <w:t>一、总体情况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GB2312" w:cs="Times New Roman"/>
          <w:sz w:val="32"/>
          <w:szCs w:val="32"/>
          <w:lang w:eastAsia="zh-CN"/>
        </w:rPr>
      </w:pPr>
      <w:r>
        <w:rPr>
          <w:rFonts w:hint="eastAsia" w:ascii="Times New Roman" w:hAnsi="Times New Roman" w:eastAsia="仿宋GB2312" w:cs="Times New Roman"/>
          <w:sz w:val="32"/>
          <w:szCs w:val="32"/>
          <w:lang w:eastAsia="zh-CN"/>
        </w:rPr>
        <w:t>202</w:t>
      </w:r>
      <w:r>
        <w:rPr>
          <w:rFonts w:hint="eastAsia" w:ascii="Times New Roman" w:hAnsi="Times New Roman" w:eastAsia="仿宋GB2312" w:cs="Times New Roman"/>
          <w:sz w:val="32"/>
          <w:szCs w:val="32"/>
          <w:lang w:val="en-US" w:eastAsia="zh-CN"/>
        </w:rPr>
        <w:t>2</w:t>
      </w:r>
      <w:r>
        <w:rPr>
          <w:rFonts w:hint="eastAsia" w:ascii="Times New Roman" w:hAnsi="Times New Roman" w:eastAsia="仿宋GB2312" w:cs="Times New Roman"/>
          <w:sz w:val="32"/>
          <w:szCs w:val="32"/>
          <w:lang w:eastAsia="zh-CN"/>
        </w:rPr>
        <w:t>-2023</w:t>
      </w:r>
      <w:r>
        <w:rPr>
          <w:rFonts w:hint="default" w:ascii="Times New Roman" w:hAnsi="Times New Roman" w:eastAsia="仿宋_GB2312" w:cs="Times New Roman"/>
          <w:sz w:val="32"/>
          <w:szCs w:val="32"/>
        </w:rPr>
        <w:t>学年，</w:t>
      </w:r>
      <w:r>
        <w:rPr>
          <w:rFonts w:hint="default" w:ascii="Times New Roman" w:hAnsi="Times New Roman" w:eastAsia="仿宋_GB2312" w:cs="Times New Roman"/>
          <w:sz w:val="32"/>
          <w:szCs w:val="32"/>
          <w:lang w:eastAsia="zh-CN"/>
        </w:rPr>
        <w:t>福州外语外贸学院以习近平新时代中国特色社会主义思想为指导，全面贯彻党的教育方针，深入落实全国教育大会精神，严格按照党中央、国务院关于政务公开工作的决策部署和教育部全面推进教育公开的总体安排，进一步深化思想认识，坚持“以公开为常态、不公开为例外”原则，强化基础建设，压实主体责任，加强统筹联动，不断提升学校信息公开工作水平，</w:t>
      </w:r>
      <w:r>
        <w:rPr>
          <w:rFonts w:hint="default" w:ascii="Times New Roman" w:hAnsi="Times New Roman" w:eastAsia="仿宋_GB2312" w:cs="Times New Roman"/>
          <w:sz w:val="32"/>
          <w:szCs w:val="32"/>
        </w:rPr>
        <w:t>丰富公开方式，提高管理服务水平，切实做到信息公开化、透明化，最大限度地保障广大师生员工的知情权、监督权，更好地服务全校师生、服务学校发展。</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（一）健全体制机制</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重视从制度层面保障和落实信息公开工作，将信息公开作为推进高质量发展、推进治理能力提升、推进行政服务改善的重要抓手，切实保障师生员工和社会公众的知情权、参与权、表达权和监督权。组建以分管校领导为组长的校信息公开工作领导小组，统筹推进学校信息公开工作，研究工作部署，审定相关事宜，压实工作责任；认真落实信息公开各项规定，创新工作方法，完善工作机制，全面推进信息公开工作；各职能部门形成联动机制，对照《高等学校信息公开事项清单》（下称《清单》）明确责任分工，实现信息公开工作的统筹管理和良性互动，努力做好各重点领域的信息公开工作。</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仿宋GB2312" w:cs="Times New Roman"/>
          <w:sz w:val="32"/>
          <w:szCs w:val="32"/>
        </w:rPr>
      </w:pPr>
      <w:r>
        <w:rPr>
          <w:rFonts w:hint="default" w:ascii="Times New Roman" w:hAnsi="Times New Roman" w:eastAsia="楷体" w:cs="Times New Roman"/>
          <w:b/>
          <w:bCs/>
          <w:sz w:val="32"/>
          <w:szCs w:val="32"/>
        </w:rPr>
        <w:t>（二）拓宽信息公开范围</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进一步完善学校信息公开方案，简化信息公开流程，明确规范重点领域信息公开事项，严格对照《清单》要求的公开事项，查缺补漏，通过工作协调会，责任分解表等，进一步明确《清单》各事项的责任部门与具体公开内容。同时，加强全校信息公开指导和督查，要求各单位对照《清单》逐项做好自查和改进工作。根据《清单》，对信息公开内容逐项进行梳理，有针对性进行补充和细化，充实信息公开网站内容。</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（三）丰富信息公开形式</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序推进信息平台建设，丰富信息公开渠道，确保信息公开效果。一是通过学校门户网站作为信息公开的主窗口和主渠道的作用，及时公开学校建设和发展相关信息；二是充分发挥新媒体在信息公开中的作用，不断丰富公开形式，提升信息公开效果；三是通过宣讲、解读等形式保障社会公众及师生员工的知情权、监督权。</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 w:cs="Times New Roman"/>
          <w:b/>
          <w:bCs/>
          <w:sz w:val="32"/>
          <w:szCs w:val="32"/>
        </w:rPr>
      </w:pPr>
      <w:r>
        <w:rPr>
          <w:rFonts w:hint="default" w:ascii="Times New Roman" w:hAnsi="Times New Roman" w:eastAsia="楷体" w:cs="Times New Roman"/>
          <w:b/>
          <w:bCs/>
          <w:sz w:val="32"/>
          <w:szCs w:val="32"/>
        </w:rPr>
        <w:t>（四）提升信息公开质量</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GB2312" w:cs="Times New Roman"/>
          <w:sz w:val="32"/>
          <w:szCs w:val="32"/>
        </w:rPr>
      </w:pPr>
      <w:r>
        <w:rPr>
          <w:rFonts w:hint="default" w:ascii="Times New Roman" w:hAnsi="Times New Roman" w:eastAsia="仿宋_GB2312" w:cs="Times New Roman"/>
          <w:sz w:val="32"/>
          <w:szCs w:val="32"/>
        </w:rPr>
        <w:t>学校将信息公开工作纳入总体工作规划，由校务中心专门组织相关职能部门和院部召开信息工作专题会，传达《条例》和《办法》精神，对信息公开工作相关政策措施进行学习；建立信息公开交流平台，对各单位的信息公开工作进行具体指导，增强各部门之间工作交流，不断改进信息公开工作方式，进一步提升工作</w:t>
      </w:r>
      <w:r>
        <w:rPr>
          <w:rFonts w:hint="default" w:ascii="Times New Roman" w:hAnsi="Times New Roman" w:eastAsia="仿宋GB2312" w:cs="Times New Roman"/>
          <w:sz w:val="32"/>
          <w:szCs w:val="32"/>
        </w:rPr>
        <w:t>人员的信息公开能力和水平。</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楷体" w:cs="Times New Roman"/>
          <w:b/>
          <w:bCs/>
          <w:sz w:val="32"/>
          <w:szCs w:val="32"/>
        </w:rPr>
      </w:pPr>
      <w:r>
        <w:rPr>
          <w:rFonts w:hint="default" w:ascii="Times New Roman" w:hAnsi="Times New Roman" w:eastAsia="黑体" w:cs="Times New Roman"/>
          <w:sz w:val="32"/>
          <w:szCs w:val="32"/>
        </w:rPr>
        <w:t>二、主动公开情况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楷体" w:cs="Times New Roman"/>
          <w:b/>
          <w:bCs/>
          <w:sz w:val="32"/>
          <w:szCs w:val="32"/>
        </w:rPr>
      </w:pPr>
      <w:r>
        <w:rPr>
          <w:rFonts w:hint="default" w:ascii="Times New Roman" w:hAnsi="Times New Roman" w:eastAsia="仿宋GB2312" w:cs="Times New Roman"/>
          <w:sz w:val="32"/>
          <w:szCs w:val="32"/>
        </w:rPr>
        <w:t>根据《高等学校信息公开办法》，我校主动公开信息覆盖学校基本情况、规章制度、发展规划、招生就业、教学管理、学生管理、人事管理、财务管理、科研工作、合作办学、对外交流、资产管理、后勤保障、校园安全、其他事项等15类信息。</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 w:cs="Times New Roman"/>
          <w:b/>
          <w:bCs/>
          <w:sz w:val="32"/>
          <w:szCs w:val="32"/>
          <w:lang w:eastAsia="zh-CN"/>
        </w:rPr>
      </w:pPr>
      <w:r>
        <w:rPr>
          <w:rFonts w:hint="default" w:ascii="Times New Roman" w:hAnsi="Times New Roman" w:eastAsia="楷体" w:cs="Times New Roman"/>
          <w:b/>
          <w:bCs/>
          <w:sz w:val="32"/>
          <w:szCs w:val="32"/>
        </w:rPr>
        <w:t>（一）</w:t>
      </w:r>
      <w:r>
        <w:rPr>
          <w:rFonts w:hint="default" w:ascii="Times New Roman" w:hAnsi="Times New Roman" w:eastAsia="楷体" w:cs="Times New Roman"/>
          <w:b/>
          <w:bCs/>
          <w:sz w:val="32"/>
          <w:szCs w:val="32"/>
          <w:lang w:eastAsia="zh-CN"/>
        </w:rPr>
        <w:t>本校基本信息公开情况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学校概况。包括学校简介、学校领导、校史沿革、校园风光等4类信息。</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发展动态。包括院部快讯，福外要闻，制定和颁布的各类文件和规章制度，以及其他需要向社会公布的相关事项。</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学生管理服务信息。包括《福建省教育厅等九部门关于印发福建省家庭经济困难学生认定办法（试行）的通知》《福州外语外贸学院爱心助学基金管理暂行条例》《福州外语外贸学院国家奖学金实施细则》《福州外语外贸学院国家励志奖学金实施细则》等内容。</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学风建设方面。包括《福州外语外贸学院学生申诉处理办法》《福州外语外贸学院学生违纪处分规定》《福州外语外贸学院课堂教学质量评价实施办法》《福州外语外贸学院教师课外学业辅导管理办法（试行）》《福州外语外贸学院学位论文作假行为处理实施细则》等内容。</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rPr>
        <w:t>上述公开事项的信息内容，均通过学校官方网站、信息公开专栏、校内各二级单位网站、学校官方微博、微信公众号等渠道予以发布。（相关网站详见附近《福州外语外贸学院信息公开清单事项链接情况表》）</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（二）本校招生、财务、人事信息公开情况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招生考试信息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开年度招生章程，涵盖学校基本办学情况、学历学位证书发放情况、招生计划编制原则、学费标准等。公开学校年度普通本科招生计划，在各省级招生主管部门面向社会公开学校在该省份分专业招生计划的同时，学校在招生网站、微信公众号和印制</w:t>
      </w:r>
      <w:r>
        <w:rPr>
          <w:rFonts w:hint="eastAsia" w:ascii="Times New Roman" w:hAnsi="Times New Roman" w:eastAsia="仿宋_GB2312" w:cs="Times New Roman"/>
          <w:sz w:val="32"/>
          <w:szCs w:val="32"/>
          <w:lang w:val="en-US" w:eastAsia="zh-CN"/>
        </w:rPr>
        <w:t>10000</w:t>
      </w:r>
      <w:r>
        <w:rPr>
          <w:rFonts w:hint="default" w:ascii="Times New Roman" w:hAnsi="Times New Roman" w:eastAsia="仿宋_GB2312" w:cs="Times New Roman"/>
          <w:sz w:val="32"/>
          <w:szCs w:val="32"/>
        </w:rPr>
        <w:t>余份发放给考生的宣传材料里进一步公开学校分省分专业招生计划。二是公开录取结果及查询渠道。学校招生网站即时更新</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年各省各批次录取进展情况及出档分数线，深受广大考生关注。录取期间，考生还可以通过招生网站的录取结果查询系统进行查询。在录取全部结束后，公布分省、分批次、分科类录取人数和录取最低分。</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年招生考试工作过程中，学校未发生重大违规事件，新生复查期间，未收到任何疑议。</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财务、资产及收费信息公开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是财务、资产管理制度，制定并公开《福州外语外贸学院财务管理制度》《福州外语外贸学院财务报销细则》《福州外语外贸学院二级经费管理办法》等规章制度。二是物资采购招投标，严格按照采购程序执行，做到招投标过程的公开、公平、公正。三是收费项目、收费依据、收费标准及投诉方式，学校在宣传专栏常年公开收费内容、收费依据、收费标准，同时将监督电话标示在明显位置，方便师生监督。</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人事师资信息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学校所有人事招聘信息都在学校官网、微信公众号以及第三方媒体平台发布；</w:t>
      </w:r>
      <w:r>
        <w:rPr>
          <w:rFonts w:hint="default" w:ascii="Times New Roman" w:hAnsi="Times New Roman" w:eastAsia="仿宋_GB2312" w:cs="Times New Roman"/>
          <w:sz w:val="32"/>
          <w:szCs w:val="32"/>
          <w:lang w:val="en-US" w:eastAsia="zh-CN"/>
        </w:rPr>
        <w:t>2022-2023</w:t>
      </w:r>
      <w:r>
        <w:rPr>
          <w:rFonts w:hint="default" w:ascii="Times New Roman" w:hAnsi="Times New Roman" w:eastAsia="仿宋_GB2312" w:cs="Times New Roman"/>
          <w:sz w:val="32"/>
          <w:szCs w:val="32"/>
        </w:rPr>
        <w:t>学年，学校共进行了</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rPr>
        <w:t>批次的公开招聘教职工，1次职称评审，相关信息都在校内予以公示</w:t>
      </w:r>
      <w:r>
        <w:rPr>
          <w:rFonts w:hint="default" w:ascii="Times New Roman" w:hAnsi="Times New Roman" w:eastAsia="仿宋_GB2312" w:cs="Times New Roman"/>
          <w:sz w:val="32"/>
          <w:szCs w:val="32"/>
          <w:lang w:eastAsia="zh-CN"/>
        </w:rPr>
        <w:t>。</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三、依申请公开和不予公开情况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校各项信息公开以主动公开为主，依申请公开为辅。明确依申请公开的受理机构是学校信息公开领导小组办公室，并公开受理的相关信息。本学年度未收到社会公众和师生员工的相关信息公开申请，无依申请公开和不予公开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四、对信息公开的评议和举报情况</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GB2312" w:cs="Times New Roman"/>
          <w:sz w:val="32"/>
          <w:szCs w:val="32"/>
        </w:rPr>
      </w:pPr>
      <w:r>
        <w:rPr>
          <w:rFonts w:hint="default" w:ascii="Times New Roman" w:hAnsi="Times New Roman" w:eastAsia="仿宋_GB2312" w:cs="Times New Roman"/>
          <w:sz w:val="32"/>
          <w:szCs w:val="32"/>
        </w:rPr>
        <w:t>我校在“信息公开”网站，专栏开设了信息公开监督投诉受理的相关信息，将信息公开工作置于社会公众和师生员工的监督之下，随时接受社会公众和师生员工的监督和评议。本学年，没有收到有关信息公开的举报投诉</w:t>
      </w:r>
      <w:r>
        <w:rPr>
          <w:rFonts w:hint="default" w:ascii="Times New Roman" w:hAnsi="Times New Roman" w:eastAsia="仿宋GB2312" w:cs="Times New Roman"/>
          <w:sz w:val="32"/>
          <w:szCs w:val="32"/>
        </w:rPr>
        <w:t>。</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五、存在的主要问题和改进措施</w:t>
      </w:r>
    </w:p>
    <w:p>
      <w:pPr>
        <w:keepNext w:val="0"/>
        <w:keepLines w:val="0"/>
        <w:pageBreakBefore w:val="0"/>
        <w:kinsoku/>
        <w:wordWrap/>
        <w:overflowPunct/>
        <w:topLinePunct w:val="0"/>
        <w:autoSpaceDE/>
        <w:autoSpaceDN/>
        <w:bidi w:val="0"/>
        <w:adjustRightInd/>
        <w:snapToGrid/>
        <w:spacing w:line="570" w:lineRule="exact"/>
        <w:ind w:left="0" w:leftChars="0" w:firstLine="640" w:firstLineChars="200"/>
        <w:textAlignment w:val="auto"/>
        <w:rPr>
          <w:rFonts w:hint="default" w:ascii="Times New Roman" w:hAnsi="Times New Roman" w:eastAsia="仿宋GB2312" w:cs="Times New Roman"/>
          <w:sz w:val="32"/>
          <w:szCs w:val="32"/>
        </w:rPr>
      </w:pPr>
      <w:r>
        <w:rPr>
          <w:rFonts w:hint="default" w:ascii="Times New Roman" w:hAnsi="Times New Roman" w:eastAsia="仿宋_GB2312" w:cs="Times New Roman"/>
          <w:sz w:val="32"/>
          <w:szCs w:val="32"/>
        </w:rPr>
        <w:t>学校的信息公开还存在一些不足，信息公开工作机制需进一步完善，信息公开工作队伍的业务水平和能力还有待提升，信息公开网站内容有待进一步充实和完善。下一步，学校将继续坚持问题导向，从以下几个方面改进信息公开工作。</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GB2312" w:cs="Times New Roman"/>
          <w:b/>
          <w:bCs/>
          <w:sz w:val="32"/>
          <w:szCs w:val="32"/>
        </w:rPr>
        <w:t>一是进一步提高公开意识。</w:t>
      </w:r>
      <w:r>
        <w:rPr>
          <w:rFonts w:hint="default" w:ascii="Times New Roman" w:hAnsi="Times New Roman" w:eastAsia="仿宋_GB2312" w:cs="Times New Roman"/>
          <w:sz w:val="32"/>
          <w:szCs w:val="32"/>
        </w:rPr>
        <w:t>进一步加大信息公开工作的宣传和培训力度，提高政策水平和业务水平，切实提升各单位对信息公开工作的认识和责任感，落实信息公开人员责任制。进一步发挥信息服务作用，加强回应师生关切问题，加大对重点决策的解读力度，完善舆情收集、研判和回应机制，增强信息公开实效。</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GB2312" w:cs="Times New Roman"/>
          <w:b/>
          <w:bCs/>
          <w:sz w:val="32"/>
          <w:szCs w:val="32"/>
        </w:rPr>
        <w:t>二是加强信息公开培训。</w:t>
      </w:r>
      <w:r>
        <w:rPr>
          <w:rFonts w:hint="default" w:ascii="Times New Roman" w:hAnsi="Times New Roman" w:eastAsia="仿宋_GB2312" w:cs="Times New Roman"/>
          <w:sz w:val="32"/>
          <w:szCs w:val="32"/>
        </w:rPr>
        <w:t>加强对各级信息公开工作人员的培训，不断提升信息公开工作人员的理论水平、实践能力和责任意识。</w:t>
      </w:r>
    </w:p>
    <w:p>
      <w:pPr>
        <w:keepNext w:val="0"/>
        <w:keepLines w:val="0"/>
        <w:pageBreakBefore w:val="0"/>
        <w:kinsoku/>
        <w:wordWrap/>
        <w:overflowPunct/>
        <w:topLinePunct w:val="0"/>
        <w:autoSpaceDE/>
        <w:autoSpaceDN/>
        <w:bidi w:val="0"/>
        <w:adjustRightInd/>
        <w:snapToGrid/>
        <w:spacing w:line="570" w:lineRule="exact"/>
        <w:ind w:left="0" w:leftChars="0" w:firstLine="643" w:firstLineChars="200"/>
        <w:textAlignment w:val="auto"/>
        <w:rPr>
          <w:rFonts w:hint="default" w:ascii="Times New Roman" w:hAnsi="Times New Roman" w:eastAsia="仿宋GB2312" w:cs="Times New Roman"/>
          <w:sz w:val="32"/>
          <w:szCs w:val="32"/>
        </w:rPr>
        <w:sectPr>
          <w:footerReference r:id="rId3" w:type="default"/>
          <w:pgSz w:w="11906" w:h="16838"/>
          <w:pgMar w:top="2041" w:right="1531" w:bottom="2041" w:left="1531" w:header="851" w:footer="1587" w:gutter="0"/>
          <w:pgNumType w:fmt="numberInDash"/>
          <w:cols w:space="425" w:num="1"/>
          <w:docGrid w:type="lines" w:linePitch="312" w:charSpace="0"/>
        </w:sectPr>
      </w:pPr>
      <w:r>
        <w:rPr>
          <w:rFonts w:hint="default" w:ascii="Times New Roman" w:hAnsi="Times New Roman" w:eastAsia="仿宋GB2312" w:cs="Times New Roman"/>
          <w:b/>
          <w:bCs/>
          <w:sz w:val="32"/>
          <w:szCs w:val="32"/>
        </w:rPr>
        <w:t>三是继续丰富信息公开形式</w:t>
      </w:r>
      <w:r>
        <w:rPr>
          <w:rFonts w:hint="default" w:ascii="Times New Roman" w:hAnsi="Times New Roman" w:eastAsia="仿宋GB2312" w:cs="Times New Roman"/>
          <w:sz w:val="32"/>
          <w:szCs w:val="32"/>
        </w:rPr>
        <w:t>。结合新媒体发展情况，进一步拓宽公开渠道，利用好微信公众号、微博等媒介；建立健全信息公开二级管理制度，充分发挥二级学院主动性，引导二级学院结合各学院具体情况开展针对性信息公开。</w:t>
      </w:r>
    </w:p>
    <w:p>
      <w:pPr>
        <w:keepNext w:val="0"/>
        <w:keepLines w:val="0"/>
        <w:pageBreakBefore w:val="0"/>
        <w:widowControl/>
        <w:kinsoku/>
        <w:wordWrap/>
        <w:overflowPunct/>
        <w:topLinePunct w:val="0"/>
        <w:autoSpaceDE/>
        <w:autoSpaceDN/>
        <w:bidi w:val="0"/>
        <w:adjustRightInd/>
        <w:snapToGrid/>
        <w:spacing w:line="570" w:lineRule="exact"/>
        <w:ind w:left="0" w:leftChars="0" w:firstLine="0" w:firstLineChars="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高等学校信息公开事项清单—福州外语外贸学院</w:t>
      </w:r>
    </w:p>
    <w:tbl>
      <w:tblPr>
        <w:tblStyle w:val="5"/>
        <w:tblW w:w="10743" w:type="dxa"/>
        <w:tblInd w:w="93" w:type="dxa"/>
        <w:tblLayout w:type="fixed"/>
        <w:tblCellMar>
          <w:top w:w="0" w:type="dxa"/>
          <w:left w:w="108" w:type="dxa"/>
          <w:bottom w:w="0" w:type="dxa"/>
          <w:right w:w="108" w:type="dxa"/>
        </w:tblCellMar>
      </w:tblPr>
      <w:tblGrid>
        <w:gridCol w:w="618"/>
        <w:gridCol w:w="1095"/>
        <w:gridCol w:w="4530"/>
        <w:gridCol w:w="1755"/>
        <w:gridCol w:w="2745"/>
      </w:tblGrid>
      <w:tr>
        <w:tblPrEx>
          <w:tblCellMar>
            <w:top w:w="0" w:type="dxa"/>
            <w:left w:w="108" w:type="dxa"/>
            <w:bottom w:w="0" w:type="dxa"/>
            <w:right w:w="108" w:type="dxa"/>
          </w:tblCellMar>
        </w:tblPrEx>
        <w:trPr>
          <w:trHeight w:val="714"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仿宋_GB2312" w:cs="Times New Roman"/>
                <w:b/>
                <w:bCs/>
                <w:color w:val="000000"/>
                <w:spacing w:val="0"/>
                <w:sz w:val="24"/>
              </w:rPr>
            </w:pPr>
            <w:r>
              <w:rPr>
                <w:rFonts w:hint="default" w:ascii="Times New Roman" w:hAnsi="Times New Roman" w:eastAsia="仿宋_GB2312" w:cs="Times New Roman"/>
                <w:b/>
                <w:bCs/>
                <w:color w:val="000000"/>
                <w:spacing w:val="0"/>
                <w:kern w:val="0"/>
                <w:sz w:val="24"/>
                <w:lang w:bidi="ar"/>
              </w:rPr>
              <w:t>序号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仿宋_GB2312" w:cs="Times New Roman"/>
                <w:b/>
                <w:bCs/>
                <w:color w:val="000000"/>
                <w:spacing w:val="0"/>
                <w:sz w:val="24"/>
              </w:rPr>
            </w:pPr>
            <w:r>
              <w:rPr>
                <w:rFonts w:hint="default" w:ascii="Times New Roman" w:hAnsi="Times New Roman" w:eastAsia="仿宋_GB2312" w:cs="Times New Roman"/>
                <w:b/>
                <w:bCs/>
                <w:color w:val="000000"/>
                <w:spacing w:val="0"/>
                <w:kern w:val="0"/>
                <w:sz w:val="24"/>
                <w:lang w:bidi="ar"/>
              </w:rPr>
              <w:t>类</w:t>
            </w:r>
            <w:r>
              <w:rPr>
                <w:rStyle w:val="22"/>
                <w:rFonts w:hint="default" w:ascii="Times New Roman" w:hAnsi="Times New Roman" w:eastAsia="仿宋_GB2312" w:cs="Times New Roman"/>
                <w:spacing w:val="0"/>
                <w:lang w:bidi="ar"/>
              </w:rPr>
              <w:t xml:space="preserve">  </w:t>
            </w:r>
            <w:r>
              <w:rPr>
                <w:rStyle w:val="23"/>
                <w:rFonts w:hint="default" w:ascii="Times New Roman" w:hAnsi="Times New Roman" w:cs="Times New Roman"/>
                <w:spacing w:val="0"/>
                <w:lang w:bidi="ar"/>
              </w:rPr>
              <w:t>别</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仿宋_GB2312" w:cs="Times New Roman"/>
                <w:b/>
                <w:bCs/>
                <w:color w:val="000000"/>
                <w:spacing w:val="0"/>
                <w:sz w:val="24"/>
              </w:rPr>
            </w:pPr>
            <w:r>
              <w:rPr>
                <w:rFonts w:hint="default" w:ascii="Times New Roman" w:hAnsi="Times New Roman" w:eastAsia="仿宋_GB2312" w:cs="Times New Roman"/>
                <w:b/>
                <w:bCs/>
                <w:color w:val="000000"/>
                <w:spacing w:val="0"/>
                <w:kern w:val="0"/>
                <w:sz w:val="24"/>
                <w:lang w:bidi="ar"/>
              </w:rPr>
              <w:t>公开事项</w:t>
            </w:r>
          </w:p>
        </w:tc>
        <w:tc>
          <w:tcPr>
            <w:tcW w:w="1755"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仿宋_GB2312" w:cs="Times New Roman"/>
                <w:b/>
                <w:bCs/>
                <w:color w:val="000000"/>
                <w:spacing w:val="0"/>
                <w:kern w:val="0"/>
                <w:sz w:val="24"/>
                <w:lang w:bidi="ar"/>
              </w:rPr>
            </w:pPr>
            <w:r>
              <w:rPr>
                <w:rFonts w:hint="default" w:ascii="Times New Roman" w:hAnsi="Times New Roman" w:eastAsia="仿宋_GB2312" w:cs="Times New Roman"/>
                <w:b/>
                <w:bCs/>
                <w:color w:val="000000"/>
                <w:spacing w:val="0"/>
                <w:kern w:val="0"/>
                <w:sz w:val="24"/>
                <w:lang w:bidi="ar"/>
              </w:rPr>
              <w:t>公开形式</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仿宋_GB2312" w:cs="Times New Roman"/>
                <w:b/>
                <w:bCs/>
                <w:color w:val="000000"/>
                <w:spacing w:val="0"/>
                <w:kern w:val="0"/>
                <w:sz w:val="24"/>
                <w:lang w:bidi="ar"/>
              </w:rPr>
            </w:pPr>
            <w:r>
              <w:rPr>
                <w:rFonts w:hint="default" w:ascii="Times New Roman" w:hAnsi="Times New Roman" w:eastAsia="仿宋_GB2312" w:cs="Times New Roman"/>
                <w:b/>
                <w:bCs/>
                <w:color w:val="000000"/>
                <w:spacing w:val="0"/>
                <w:kern w:val="0"/>
                <w:sz w:val="24"/>
                <w:lang w:bidi="ar"/>
              </w:rPr>
              <w:t>连接地址</w:t>
            </w:r>
          </w:p>
        </w:tc>
      </w:tr>
      <w:tr>
        <w:tblPrEx>
          <w:tblCellMar>
            <w:top w:w="0" w:type="dxa"/>
            <w:left w:w="108" w:type="dxa"/>
            <w:bottom w:w="0" w:type="dxa"/>
            <w:right w:w="108" w:type="dxa"/>
          </w:tblCellMar>
        </w:tblPrEx>
        <w:trPr>
          <w:trHeight w:val="799"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基本信息</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eastAsia="zh-CN" w:bidi="ar"/>
              </w:rPr>
            </w:pP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6</w:t>
            </w:r>
            <w:r>
              <w:rPr>
                <w:rStyle w:val="24"/>
                <w:rFonts w:hint="default" w:ascii="Times New Roman" w:hAnsi="Times New Roman" w:cs="Times New Roman"/>
                <w:lang w:bidi="ar"/>
              </w:rPr>
              <w:t>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w:t>
            </w:r>
            <w:r>
              <w:rPr>
                <w:rStyle w:val="25"/>
                <w:rFonts w:hint="default" w:ascii="Times New Roman" w:hAnsi="Times New Roman" w:eastAsia="仿宋_GB2312" w:cs="Times New Roman"/>
                <w:lang w:bidi="ar"/>
              </w:rPr>
              <w:t>1</w:t>
            </w:r>
            <w:r>
              <w:rPr>
                <w:rStyle w:val="26"/>
                <w:rFonts w:hint="default" w:ascii="Times New Roman" w:hAnsi="Times New Roman" w:cs="Times New Roman"/>
                <w:lang w:bidi="ar"/>
              </w:rPr>
              <w:t>）办学规模、校级领导班子简介及分工、学校机构设置、学科情况、专业情况、各类在校生情况、教师和专业技术人员数量等办学基本情况</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学校门户网站</w:t>
            </w: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http://www.fzfu.com/</w:t>
            </w:r>
          </w:p>
        </w:tc>
      </w:tr>
      <w:tr>
        <w:tblPrEx>
          <w:tblCellMar>
            <w:top w:w="0" w:type="dxa"/>
            <w:left w:w="108" w:type="dxa"/>
            <w:bottom w:w="0" w:type="dxa"/>
            <w:right w:w="108" w:type="dxa"/>
          </w:tblCellMar>
        </w:tblPrEx>
        <w:trPr>
          <w:trHeight w:val="559"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w:t>
            </w:r>
            <w:r>
              <w:rPr>
                <w:rStyle w:val="25"/>
                <w:rFonts w:hint="default" w:ascii="Times New Roman" w:hAnsi="Times New Roman" w:eastAsia="仿宋_GB2312" w:cs="Times New Roman"/>
                <w:lang w:bidi="ar"/>
              </w:rPr>
              <w:t>2</w:t>
            </w:r>
            <w:r>
              <w:rPr>
                <w:rStyle w:val="26"/>
                <w:rFonts w:hint="default" w:ascii="Times New Roman" w:hAnsi="Times New Roman" w:cs="Times New Roman"/>
                <w:lang w:bidi="ar"/>
              </w:rPr>
              <w:t>）学校章程及制定的各项规章制度</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p>
        </w:tc>
      </w:tr>
      <w:tr>
        <w:tblPrEx>
          <w:tblCellMar>
            <w:top w:w="0" w:type="dxa"/>
            <w:left w:w="108" w:type="dxa"/>
            <w:bottom w:w="0" w:type="dxa"/>
            <w:right w:w="108" w:type="dxa"/>
          </w:tblCellMar>
        </w:tblPrEx>
        <w:trPr>
          <w:trHeight w:val="559"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w:t>
            </w:r>
            <w:r>
              <w:rPr>
                <w:rStyle w:val="25"/>
                <w:rFonts w:hint="default" w:ascii="Times New Roman" w:hAnsi="Times New Roman" w:eastAsia="仿宋_GB2312" w:cs="Times New Roman"/>
                <w:lang w:bidi="ar"/>
              </w:rPr>
              <w:t>3</w:t>
            </w:r>
            <w:r>
              <w:rPr>
                <w:rStyle w:val="26"/>
                <w:rFonts w:hint="default" w:ascii="Times New Roman" w:hAnsi="Times New Roman" w:cs="Times New Roman"/>
                <w:lang w:bidi="ar"/>
              </w:rPr>
              <w:t>）教职工代表大会相关制度、工作报告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校工会网站</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http://www.fzfu.com/xwzx/</w:t>
            </w:r>
          </w:p>
        </w:tc>
      </w:tr>
      <w:tr>
        <w:tblPrEx>
          <w:tblCellMar>
            <w:top w:w="0" w:type="dxa"/>
            <w:left w:w="108" w:type="dxa"/>
            <w:bottom w:w="0" w:type="dxa"/>
            <w:right w:w="108" w:type="dxa"/>
          </w:tblCellMar>
        </w:tblPrEx>
        <w:trPr>
          <w:trHeight w:val="559"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w:t>
            </w:r>
            <w:r>
              <w:rPr>
                <w:rStyle w:val="24"/>
                <w:rFonts w:hint="default" w:ascii="Times New Roman" w:hAnsi="Times New Roman" w:cs="Times New Roman"/>
                <w:lang w:bidi="ar"/>
              </w:rPr>
              <w:t>）学术委员会相关制度、年度报告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教师发展中心网站</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http://www.fzfu.com/jsfzzx/</w:t>
            </w:r>
          </w:p>
        </w:tc>
      </w:tr>
      <w:tr>
        <w:tblPrEx>
          <w:tblCellMar>
            <w:top w:w="0" w:type="dxa"/>
            <w:left w:w="108" w:type="dxa"/>
            <w:bottom w:w="0" w:type="dxa"/>
            <w:right w:w="108" w:type="dxa"/>
          </w:tblCellMar>
        </w:tblPrEx>
        <w:trPr>
          <w:trHeight w:val="559"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5</w:t>
            </w:r>
            <w:r>
              <w:rPr>
                <w:rStyle w:val="24"/>
                <w:rFonts w:hint="default" w:ascii="Times New Roman" w:hAnsi="Times New Roman" w:cs="Times New Roman"/>
                <w:lang w:bidi="ar"/>
              </w:rPr>
              <w:t>）学校发展规划、年度工作计划及重点工作安排</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学校门户网站</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http://www.fzfu.com/</w:t>
            </w:r>
          </w:p>
        </w:tc>
      </w:tr>
      <w:tr>
        <w:tblPrEx>
          <w:tblCellMar>
            <w:top w:w="0" w:type="dxa"/>
            <w:left w:w="108" w:type="dxa"/>
            <w:bottom w:w="0" w:type="dxa"/>
            <w:right w:w="108" w:type="dxa"/>
          </w:tblCellMar>
        </w:tblPrEx>
        <w:trPr>
          <w:trHeight w:val="63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6</w:t>
            </w:r>
            <w:r>
              <w:rPr>
                <w:rStyle w:val="24"/>
                <w:rFonts w:hint="default" w:ascii="Times New Roman" w:hAnsi="Times New Roman" w:cs="Times New Roman"/>
                <w:lang w:bidi="ar"/>
              </w:rPr>
              <w:t>）信息公开年度报告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信息公开网</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http://www.fzfu.com/news/xxgk.htm</w:t>
            </w:r>
          </w:p>
        </w:tc>
      </w:tr>
      <w:tr>
        <w:tblPrEx>
          <w:tblCellMar>
            <w:top w:w="0" w:type="dxa"/>
            <w:left w:w="108" w:type="dxa"/>
            <w:bottom w:w="0" w:type="dxa"/>
            <w:right w:w="108" w:type="dxa"/>
          </w:tblCellMar>
        </w:tblPrEx>
        <w:trPr>
          <w:trHeight w:val="645"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r>
              <w:rPr>
                <w:rStyle w:val="24"/>
                <w:rFonts w:hint="default" w:ascii="Times New Roman" w:hAnsi="Times New Roman" w:cs="Times New Roman"/>
                <w:lang w:bidi="ar"/>
              </w:rPr>
              <w:t>招生考试信息</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8</w:t>
            </w:r>
            <w:r>
              <w:rPr>
                <w:rStyle w:val="24"/>
                <w:rFonts w:hint="default" w:ascii="Times New Roman" w:hAnsi="Times New Roman" w:cs="Times New Roman"/>
                <w:lang w:bidi="ar"/>
              </w:rPr>
              <w:t>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7</w:t>
            </w:r>
            <w:r>
              <w:rPr>
                <w:rStyle w:val="24"/>
                <w:rFonts w:hint="default" w:ascii="Times New Roman" w:hAnsi="Times New Roman" w:cs="Times New Roman"/>
                <w:lang w:bidi="ar"/>
              </w:rPr>
              <w:t>）招生章程及特殊类型招生办法，分批次、分科类招生计划</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招生办公室网站</w:t>
            </w: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http://www.fzfu.com/zsb/</w:t>
            </w:r>
          </w:p>
        </w:tc>
      </w:tr>
      <w:tr>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8</w:t>
            </w:r>
            <w:r>
              <w:rPr>
                <w:rStyle w:val="24"/>
                <w:rFonts w:hint="default" w:ascii="Times New Roman" w:hAnsi="Times New Roman" w:cs="Times New Roman"/>
                <w:lang w:bidi="ar"/>
              </w:rPr>
              <w:t>）保送、自主选拔录取、高水平运动员和艺术特长生招生等特殊类型招生入选考生资格及测试结果</w:t>
            </w:r>
          </w:p>
        </w:tc>
        <w:tc>
          <w:tcPr>
            <w:tcW w:w="17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9</w:t>
            </w:r>
            <w:r>
              <w:rPr>
                <w:rStyle w:val="24"/>
                <w:rFonts w:hint="default" w:ascii="Times New Roman" w:hAnsi="Times New Roman" w:cs="Times New Roman"/>
                <w:lang w:bidi="ar"/>
              </w:rPr>
              <w:t>）考生个人录取信息查询渠道和办法，分批次、分科类录取人数和录取最低分</w:t>
            </w:r>
          </w:p>
        </w:tc>
        <w:tc>
          <w:tcPr>
            <w:tcW w:w="17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10</w:t>
            </w:r>
            <w:r>
              <w:rPr>
                <w:rStyle w:val="24"/>
                <w:rFonts w:hint="default" w:ascii="Times New Roman" w:hAnsi="Times New Roman" w:cs="Times New Roman"/>
                <w:lang w:bidi="ar"/>
              </w:rPr>
              <w:t>）招生咨询及考生申诉渠道，新生复查期间有关举报、调查及处理结果</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11</w:t>
            </w:r>
            <w:r>
              <w:rPr>
                <w:rStyle w:val="24"/>
                <w:rFonts w:hint="default" w:ascii="Times New Roman" w:hAnsi="Times New Roman" w:cs="Times New Roman"/>
                <w:lang w:bidi="ar"/>
              </w:rPr>
              <w:t>）研究生招生简章、招生专业目录、复试录取办法，各院（系、所）或学科、专业招收研究生人数</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无</w:t>
            </w: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备注：暂无研究生招生</w:t>
            </w:r>
          </w:p>
        </w:tc>
      </w:tr>
      <w:tr>
        <w:tblPrEx>
          <w:tblCellMar>
            <w:top w:w="0" w:type="dxa"/>
            <w:left w:w="108" w:type="dxa"/>
            <w:bottom w:w="0" w:type="dxa"/>
            <w:right w:w="108" w:type="dxa"/>
          </w:tblCellMar>
        </w:tblPrEx>
        <w:trPr>
          <w:trHeight w:val="43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12</w:t>
            </w:r>
            <w:r>
              <w:rPr>
                <w:rStyle w:val="24"/>
                <w:rFonts w:hint="default" w:ascii="Times New Roman" w:hAnsi="Times New Roman" w:cs="Times New Roman"/>
                <w:lang w:bidi="ar"/>
              </w:rPr>
              <w:t>）参加研究生复试的考生成绩</w:t>
            </w:r>
          </w:p>
        </w:tc>
        <w:tc>
          <w:tcPr>
            <w:tcW w:w="17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43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13</w:t>
            </w:r>
            <w:r>
              <w:rPr>
                <w:rStyle w:val="24"/>
                <w:rFonts w:hint="default" w:ascii="Times New Roman" w:hAnsi="Times New Roman" w:cs="Times New Roman"/>
                <w:lang w:bidi="ar"/>
              </w:rPr>
              <w:t>）拟录取研究生名单</w:t>
            </w:r>
          </w:p>
        </w:tc>
        <w:tc>
          <w:tcPr>
            <w:tcW w:w="17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42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14</w:t>
            </w:r>
            <w:r>
              <w:rPr>
                <w:rStyle w:val="24"/>
                <w:rFonts w:hint="default" w:ascii="Times New Roman" w:hAnsi="Times New Roman" w:cs="Times New Roman"/>
                <w:lang w:bidi="ar"/>
              </w:rPr>
              <w:t>）研究生招生咨询及申诉渠道</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642"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3</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r>
              <w:rPr>
                <w:rStyle w:val="24"/>
                <w:rFonts w:hint="default" w:ascii="Times New Roman" w:hAnsi="Times New Roman" w:cs="Times New Roman"/>
                <w:lang w:bidi="ar"/>
              </w:rPr>
              <w:t>财务、资产及收费信息</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7</w:t>
            </w:r>
            <w:r>
              <w:rPr>
                <w:rStyle w:val="24"/>
                <w:rFonts w:hint="default" w:ascii="Times New Roman" w:hAnsi="Times New Roman" w:cs="Times New Roman"/>
                <w:lang w:bidi="ar"/>
              </w:rPr>
              <w:t>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15</w:t>
            </w:r>
            <w:r>
              <w:rPr>
                <w:rStyle w:val="24"/>
                <w:rFonts w:hint="default" w:ascii="Times New Roman" w:hAnsi="Times New Roman" w:cs="Times New Roman"/>
                <w:lang w:bidi="ar"/>
              </w:rPr>
              <w:t>）财务、资产管理制度</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总务中心网站</w:t>
            </w: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http://www.fzfu.com/zwzx/</w:t>
            </w:r>
          </w:p>
        </w:tc>
      </w:tr>
      <w:tr>
        <w:tblPrEx>
          <w:tblCellMar>
            <w:top w:w="0" w:type="dxa"/>
            <w:left w:w="108" w:type="dxa"/>
            <w:bottom w:w="0" w:type="dxa"/>
            <w:right w:w="108" w:type="dxa"/>
          </w:tblCellMar>
        </w:tblPrEx>
        <w:trPr>
          <w:trHeight w:val="64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16</w:t>
            </w:r>
            <w:r>
              <w:rPr>
                <w:rStyle w:val="24"/>
                <w:rFonts w:hint="default" w:ascii="Times New Roman" w:hAnsi="Times New Roman" w:cs="Times New Roman"/>
                <w:lang w:bidi="ar"/>
              </w:rPr>
              <w:t>）受捐赠财产的使用与管理情况</w:t>
            </w:r>
          </w:p>
        </w:tc>
        <w:tc>
          <w:tcPr>
            <w:tcW w:w="17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64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17</w:t>
            </w:r>
            <w:r>
              <w:rPr>
                <w:rStyle w:val="24"/>
                <w:rFonts w:hint="default" w:ascii="Times New Roman" w:hAnsi="Times New Roman" w:cs="Times New Roman"/>
                <w:lang w:bidi="ar"/>
              </w:rPr>
              <w:t>）校办企业资产、负债、国有资产保值增值等信息</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64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18</w:t>
            </w:r>
            <w:r>
              <w:rPr>
                <w:rStyle w:val="24"/>
                <w:rFonts w:hint="default" w:ascii="Times New Roman" w:hAnsi="Times New Roman" w:cs="Times New Roman"/>
                <w:lang w:bidi="ar"/>
              </w:rPr>
              <w:t>）仪器设备、图书、药品等物资设备采购和重大基建工程的招投标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学校门户网站</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信息公开网</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总务中心网站</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"http://www.fzfu.com/" </w:instrText>
            </w:r>
            <w:r>
              <w:rPr>
                <w:rFonts w:hint="default" w:ascii="Times New Roman" w:hAnsi="Times New Roman" w:cs="Times New Roman"/>
              </w:rPr>
              <w:fldChar w:fldCharType="separate"/>
            </w:r>
            <w:r>
              <w:rPr>
                <w:rStyle w:val="13"/>
                <w:rFonts w:hint="default" w:ascii="Times New Roman" w:hAnsi="Times New Roman" w:eastAsia="仿宋_GB2312" w:cs="Times New Roman"/>
                <w:color w:val="000000"/>
                <w:kern w:val="0"/>
                <w:sz w:val="20"/>
                <w:szCs w:val="20"/>
                <w:lang w:bidi="ar"/>
              </w:rPr>
              <w:t>http://www.fzfu.com/</w:t>
            </w:r>
            <w:r>
              <w:rPr>
                <w:rStyle w:val="13"/>
                <w:rFonts w:hint="default" w:ascii="Times New Roman" w:hAnsi="Times New Roman" w:eastAsia="仿宋_GB2312" w:cs="Times New Roman"/>
                <w:color w:val="000000"/>
                <w:kern w:val="0"/>
                <w:sz w:val="20"/>
                <w:szCs w:val="20"/>
                <w:lang w:bidi="ar"/>
              </w:rPr>
              <w:fldChar w:fldCharType="end"/>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"http://www.fzfu.com/news/xxgk.htm" </w:instrText>
            </w:r>
            <w:r>
              <w:rPr>
                <w:rFonts w:hint="default" w:ascii="Times New Roman" w:hAnsi="Times New Roman" w:cs="Times New Roman"/>
              </w:rPr>
              <w:fldChar w:fldCharType="separate"/>
            </w:r>
            <w:r>
              <w:rPr>
                <w:rStyle w:val="13"/>
                <w:rFonts w:hint="default" w:ascii="Times New Roman" w:hAnsi="Times New Roman" w:eastAsia="仿宋_GB2312" w:cs="Times New Roman"/>
                <w:sz w:val="20"/>
                <w:szCs w:val="20"/>
                <w:lang w:bidi="ar"/>
              </w:rPr>
              <w:t>http://www.fzfu.com/news/xxgk.htm</w:t>
            </w:r>
            <w:r>
              <w:rPr>
                <w:rStyle w:val="13"/>
                <w:rFonts w:hint="default" w:ascii="Times New Roman" w:hAnsi="Times New Roman" w:eastAsia="仿宋_GB2312" w:cs="Times New Roman"/>
                <w:sz w:val="20"/>
                <w:szCs w:val="20"/>
                <w:lang w:bidi="ar"/>
              </w:rPr>
              <w:fldChar w:fldCharType="end"/>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http://www.fzfu.com/zwzx/</w:t>
            </w:r>
          </w:p>
        </w:tc>
      </w:tr>
      <w:tr>
        <w:tblPrEx>
          <w:tblCellMar>
            <w:top w:w="0" w:type="dxa"/>
            <w:left w:w="108" w:type="dxa"/>
            <w:bottom w:w="0" w:type="dxa"/>
            <w:right w:w="108" w:type="dxa"/>
          </w:tblCellMar>
        </w:tblPrEx>
        <w:trPr>
          <w:trHeight w:val="11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19</w:t>
            </w:r>
            <w:r>
              <w:rPr>
                <w:rStyle w:val="24"/>
                <w:rFonts w:hint="default" w:ascii="Times New Roman" w:hAnsi="Times New Roman" w:cs="Times New Roman"/>
                <w:lang w:bidi="ar"/>
              </w:rPr>
              <w:t>）收支预算总表、收入预算表、支出预算表、财政拨款支出预算表</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总务中心网站</w:t>
            </w: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http://www.fzfu.com/zwzx/</w:t>
            </w:r>
          </w:p>
        </w:tc>
      </w:tr>
      <w:tr>
        <w:tblPrEx>
          <w:tblCellMar>
            <w:top w:w="0" w:type="dxa"/>
            <w:left w:w="108" w:type="dxa"/>
            <w:bottom w:w="0" w:type="dxa"/>
            <w:right w:w="108" w:type="dxa"/>
          </w:tblCellMar>
        </w:tblPrEx>
        <w:trPr>
          <w:trHeight w:val="106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20</w:t>
            </w:r>
            <w:r>
              <w:rPr>
                <w:rStyle w:val="24"/>
                <w:rFonts w:hint="default" w:ascii="Times New Roman" w:hAnsi="Times New Roman" w:cs="Times New Roman"/>
                <w:lang w:bidi="ar"/>
              </w:rPr>
              <w:t>）收支决算总表、收入决算表、支出决算表、财政拨款支出决算表</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54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21</w:t>
            </w:r>
            <w:r>
              <w:rPr>
                <w:rStyle w:val="24"/>
                <w:rFonts w:hint="default" w:ascii="Times New Roman" w:hAnsi="Times New Roman" w:cs="Times New Roman"/>
                <w:lang w:bidi="ar"/>
              </w:rPr>
              <w:t>）收费项目、收费依据、收费标准及投诉方式</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信息公开网</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总务中心网站</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"http://www.fzfu.com/news/xxgk.htm" </w:instrText>
            </w:r>
            <w:r>
              <w:rPr>
                <w:rFonts w:hint="default" w:ascii="Times New Roman" w:hAnsi="Times New Roman" w:cs="Times New Roman"/>
              </w:rPr>
              <w:fldChar w:fldCharType="separate"/>
            </w:r>
            <w:r>
              <w:rPr>
                <w:rStyle w:val="13"/>
                <w:rFonts w:hint="default" w:ascii="Times New Roman" w:hAnsi="Times New Roman" w:eastAsia="仿宋_GB2312" w:cs="Times New Roman"/>
                <w:sz w:val="20"/>
                <w:szCs w:val="20"/>
                <w:lang w:bidi="ar"/>
              </w:rPr>
              <w:t>http://www.fzfu.com/news/xxgk.htm</w:t>
            </w:r>
            <w:r>
              <w:rPr>
                <w:rStyle w:val="13"/>
                <w:rFonts w:hint="default" w:ascii="Times New Roman" w:hAnsi="Times New Roman" w:eastAsia="仿宋_GB2312" w:cs="Times New Roman"/>
                <w:sz w:val="20"/>
                <w:szCs w:val="20"/>
                <w:lang w:bidi="ar"/>
              </w:rPr>
              <w:fldChar w:fldCharType="end"/>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http://www.fzfu.com/zwzx/</w:t>
            </w:r>
          </w:p>
        </w:tc>
      </w:tr>
      <w:tr>
        <w:tblPrEx>
          <w:tblCellMar>
            <w:top w:w="0" w:type="dxa"/>
            <w:left w:w="108" w:type="dxa"/>
            <w:bottom w:w="0" w:type="dxa"/>
            <w:right w:w="108" w:type="dxa"/>
          </w:tblCellMar>
        </w:tblPrEx>
        <w:trPr>
          <w:trHeight w:val="702"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r>
              <w:rPr>
                <w:rStyle w:val="24"/>
                <w:rFonts w:hint="default" w:ascii="Times New Roman" w:hAnsi="Times New Roman" w:cs="Times New Roman"/>
                <w:lang w:bidi="ar"/>
              </w:rPr>
              <w:t>人事师资信息</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5</w:t>
            </w:r>
            <w:r>
              <w:rPr>
                <w:rStyle w:val="24"/>
                <w:rFonts w:hint="default" w:ascii="Times New Roman" w:hAnsi="Times New Roman" w:cs="Times New Roman"/>
                <w:lang w:bidi="ar"/>
              </w:rPr>
              <w:t>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22</w:t>
            </w:r>
            <w:r>
              <w:rPr>
                <w:rStyle w:val="24"/>
                <w:rFonts w:hint="default" w:ascii="Times New Roman" w:hAnsi="Times New Roman" w:cs="Times New Roman"/>
                <w:lang w:bidi="ar"/>
              </w:rPr>
              <w:t>）校级领导干部社会兼职情况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学校门户网站</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http://www.fzfu.com/</w:t>
            </w:r>
          </w:p>
        </w:tc>
      </w:tr>
      <w:tr>
        <w:tblPrEx>
          <w:tblCellMar>
            <w:top w:w="0" w:type="dxa"/>
            <w:left w:w="108" w:type="dxa"/>
            <w:bottom w:w="0" w:type="dxa"/>
            <w:right w:w="108" w:type="dxa"/>
          </w:tblCellMar>
        </w:tblPrEx>
        <w:trPr>
          <w:trHeight w:val="1421"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23</w:t>
            </w:r>
            <w:r>
              <w:rPr>
                <w:rStyle w:val="24"/>
                <w:rFonts w:hint="default" w:ascii="Times New Roman" w:hAnsi="Times New Roman" w:cs="Times New Roman"/>
                <w:lang w:bidi="ar"/>
              </w:rPr>
              <w:t>）校级领导干部因公出国（境）情况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信息公开网</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国际教育中心网站</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"http://www.fzfu.com/news/xxgk.htm" </w:instrText>
            </w:r>
            <w:r>
              <w:rPr>
                <w:rFonts w:hint="default" w:ascii="Times New Roman" w:hAnsi="Times New Roman" w:cs="Times New Roman"/>
              </w:rPr>
              <w:fldChar w:fldCharType="separate"/>
            </w:r>
            <w:r>
              <w:rPr>
                <w:rStyle w:val="13"/>
                <w:rFonts w:hint="default" w:ascii="Times New Roman" w:hAnsi="Times New Roman" w:eastAsia="仿宋_GB2312" w:cs="Times New Roman"/>
                <w:sz w:val="20"/>
                <w:szCs w:val="20"/>
                <w:lang w:bidi="ar"/>
              </w:rPr>
              <w:t>http://www.fzfu.com/news/xxgk.htm</w:t>
            </w:r>
            <w:r>
              <w:rPr>
                <w:rStyle w:val="13"/>
                <w:rFonts w:hint="default" w:ascii="Times New Roman" w:hAnsi="Times New Roman" w:eastAsia="仿宋_GB2312" w:cs="Times New Roman"/>
                <w:sz w:val="20"/>
                <w:szCs w:val="20"/>
                <w:lang w:bidi="ar"/>
              </w:rPr>
              <w:fldChar w:fldCharType="end"/>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http://www.fzfu.com/gjzx/</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24</w:t>
            </w:r>
            <w:r>
              <w:rPr>
                <w:rStyle w:val="24"/>
                <w:rFonts w:hint="default" w:ascii="Times New Roman" w:hAnsi="Times New Roman" w:cs="Times New Roman"/>
                <w:lang w:bidi="ar"/>
              </w:rPr>
              <w:t>）岗位设置管理与聘用办法</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教师发展中心网站</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http://www.fzfu.com/jsfzzx/</w:t>
            </w:r>
          </w:p>
        </w:tc>
      </w:tr>
      <w:tr>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25</w:t>
            </w:r>
            <w:r>
              <w:rPr>
                <w:rStyle w:val="24"/>
                <w:rFonts w:hint="default" w:ascii="Times New Roman" w:hAnsi="Times New Roman" w:cs="Times New Roman"/>
                <w:lang w:bidi="ar"/>
              </w:rPr>
              <w:t>）校内中层干部任免、人员招聘信息</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校务中心</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教师发展中心网站</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http://www.fzfu.com/xwzx/</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http://www.fzfu.com/jsfzzx/</w:t>
            </w:r>
          </w:p>
        </w:tc>
      </w:tr>
      <w:tr>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26</w:t>
            </w:r>
            <w:r>
              <w:rPr>
                <w:rStyle w:val="24"/>
                <w:rFonts w:hint="default" w:ascii="Times New Roman" w:hAnsi="Times New Roman" w:cs="Times New Roman"/>
                <w:lang w:bidi="ar"/>
              </w:rPr>
              <w:t>）教职工争议解决办法</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教师发展中心网站</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http://www.fzfu.com/jsfzzx/</w:t>
            </w:r>
          </w:p>
        </w:tc>
      </w:tr>
      <w:tr>
        <w:tblPrEx>
          <w:tblCellMar>
            <w:top w:w="0" w:type="dxa"/>
            <w:left w:w="108" w:type="dxa"/>
            <w:bottom w:w="0" w:type="dxa"/>
            <w:right w:w="108" w:type="dxa"/>
          </w:tblCellMar>
        </w:tblPrEx>
        <w:trPr>
          <w:trHeight w:val="57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r>
              <w:rPr>
                <w:rStyle w:val="24"/>
                <w:rFonts w:hint="default" w:ascii="Times New Roman" w:hAnsi="Times New Roman" w:cs="Times New Roman"/>
                <w:lang w:bidi="ar"/>
              </w:rPr>
              <w:t>教学质量信息</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9</w:t>
            </w:r>
            <w:r>
              <w:rPr>
                <w:rStyle w:val="24"/>
                <w:rFonts w:hint="default" w:ascii="Times New Roman" w:hAnsi="Times New Roman" w:cs="Times New Roman"/>
                <w:lang w:bidi="ar"/>
              </w:rPr>
              <w:t>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27</w:t>
            </w:r>
            <w:r>
              <w:rPr>
                <w:rStyle w:val="24"/>
                <w:rFonts w:hint="default" w:ascii="Times New Roman" w:hAnsi="Times New Roman" w:cs="Times New Roman"/>
                <w:lang w:bidi="ar"/>
              </w:rPr>
              <w:t>）本科生占全日制在校生总数的比例、教师数量及结构</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教学资源中心</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http://www.fzfu.com/jxzyzx/</w:t>
            </w:r>
          </w:p>
        </w:tc>
      </w:tr>
      <w:tr>
        <w:tblPrEx>
          <w:tblCellMar>
            <w:top w:w="0" w:type="dxa"/>
            <w:left w:w="108" w:type="dxa"/>
            <w:bottom w:w="0" w:type="dxa"/>
            <w:right w:w="108" w:type="dxa"/>
          </w:tblCellMar>
        </w:tblPrEx>
        <w:trPr>
          <w:trHeight w:val="58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28</w:t>
            </w:r>
            <w:r>
              <w:rPr>
                <w:rStyle w:val="24"/>
                <w:rFonts w:hint="default" w:ascii="Times New Roman" w:hAnsi="Times New Roman" w:cs="Times New Roman"/>
                <w:lang w:bidi="ar"/>
              </w:rPr>
              <w:t>）专业设置、当年新增专业、停招专业名单</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教学资源中心</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招生办</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"http://www.fzfu.com/jxzyzx/" </w:instrText>
            </w:r>
            <w:r>
              <w:rPr>
                <w:rFonts w:hint="default" w:ascii="Times New Roman" w:hAnsi="Times New Roman" w:cs="Times New Roman"/>
              </w:rPr>
              <w:fldChar w:fldCharType="separate"/>
            </w:r>
            <w:r>
              <w:rPr>
                <w:rStyle w:val="13"/>
                <w:rFonts w:hint="default" w:ascii="Times New Roman" w:hAnsi="Times New Roman" w:eastAsia="仿宋_GB2312" w:cs="Times New Roman"/>
                <w:sz w:val="20"/>
                <w:szCs w:val="20"/>
                <w:lang w:bidi="ar"/>
              </w:rPr>
              <w:t>http://www.fzfu.com/jxzyzx/</w:t>
            </w:r>
            <w:r>
              <w:rPr>
                <w:rStyle w:val="13"/>
                <w:rFonts w:hint="default" w:ascii="Times New Roman" w:hAnsi="Times New Roman" w:eastAsia="仿宋_GB2312" w:cs="Times New Roman"/>
                <w:sz w:val="20"/>
                <w:szCs w:val="20"/>
                <w:lang w:bidi="ar"/>
              </w:rPr>
              <w:fldChar w:fldCharType="end"/>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http://www.fzfu.com/zsb/</w:t>
            </w:r>
          </w:p>
        </w:tc>
      </w:tr>
      <w:tr>
        <w:tblPrEx>
          <w:tblCellMar>
            <w:top w:w="0" w:type="dxa"/>
            <w:left w:w="108" w:type="dxa"/>
            <w:bottom w:w="0" w:type="dxa"/>
            <w:right w:w="108" w:type="dxa"/>
          </w:tblCellMar>
        </w:tblPrEx>
        <w:trPr>
          <w:trHeight w:val="69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29</w:t>
            </w:r>
            <w:r>
              <w:rPr>
                <w:rStyle w:val="24"/>
                <w:rFonts w:hint="default" w:ascii="Times New Roman" w:hAnsi="Times New Roman" w:cs="Times New Roman"/>
                <w:lang w:bidi="ar"/>
              </w:rPr>
              <w:t>）全校开设课程总门数、实践教学学分占总学分比例、选修课学分占总学分比例</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教学资源中心</w:t>
            </w: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http://www.fzfu.com/jxzyzx/</w:t>
            </w:r>
          </w:p>
        </w:tc>
      </w:tr>
      <w:tr>
        <w:tblPrEx>
          <w:tblCellMar>
            <w:top w:w="0" w:type="dxa"/>
            <w:left w:w="108" w:type="dxa"/>
            <w:bottom w:w="0" w:type="dxa"/>
            <w:right w:w="108" w:type="dxa"/>
          </w:tblCellMar>
        </w:tblPrEx>
        <w:trPr>
          <w:trHeight w:val="85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30</w:t>
            </w:r>
            <w:r>
              <w:rPr>
                <w:rStyle w:val="24"/>
                <w:rFonts w:hint="default" w:ascii="Times New Roman" w:hAnsi="Times New Roman" w:cs="Times New Roman"/>
                <w:lang w:bidi="ar"/>
              </w:rPr>
              <w:t>）主讲本科课程的教授占教授总数的比例、教授授本科课程占课程总门次数的比例</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55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31</w:t>
            </w:r>
            <w:r>
              <w:rPr>
                <w:rStyle w:val="24"/>
                <w:rFonts w:hint="default" w:ascii="Times New Roman" w:hAnsi="Times New Roman" w:cs="Times New Roman"/>
                <w:lang w:bidi="ar"/>
              </w:rPr>
              <w:t>）促进毕业生就业的政策措施和指导服务</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就业办</w:t>
            </w: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http://jyb.fzfu.edu.cn/</w:t>
            </w:r>
          </w:p>
        </w:tc>
      </w:tr>
      <w:tr>
        <w:tblPrEx>
          <w:tblCellMar>
            <w:top w:w="0" w:type="dxa"/>
            <w:left w:w="108" w:type="dxa"/>
            <w:bottom w:w="0" w:type="dxa"/>
            <w:right w:w="108" w:type="dxa"/>
          </w:tblCellMar>
        </w:tblPrEx>
        <w:trPr>
          <w:trHeight w:val="58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32</w:t>
            </w:r>
            <w:r>
              <w:rPr>
                <w:rStyle w:val="24"/>
                <w:rFonts w:hint="default" w:ascii="Times New Roman" w:hAnsi="Times New Roman" w:cs="Times New Roman"/>
                <w:lang w:bidi="ar"/>
              </w:rPr>
              <w:t>）毕业生的规模、结构、就业率、就业流向</w:t>
            </w:r>
          </w:p>
        </w:tc>
        <w:tc>
          <w:tcPr>
            <w:tcW w:w="17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51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33</w:t>
            </w:r>
            <w:r>
              <w:rPr>
                <w:rStyle w:val="24"/>
                <w:rFonts w:hint="default" w:ascii="Times New Roman" w:hAnsi="Times New Roman" w:cs="Times New Roman"/>
                <w:lang w:bidi="ar"/>
              </w:rPr>
              <w:t>）高校毕业生就业质量年度报告</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90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34</w:t>
            </w:r>
            <w:r>
              <w:rPr>
                <w:rStyle w:val="24"/>
                <w:rFonts w:hint="default" w:ascii="Times New Roman" w:hAnsi="Times New Roman" w:cs="Times New Roman"/>
                <w:lang w:bidi="ar"/>
              </w:rPr>
              <w:t>）艺术教育发展年度报告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信息公开网</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http://www.fzfu.com/news/xxgk.htm</w:t>
            </w:r>
          </w:p>
        </w:tc>
      </w:tr>
      <w:tr>
        <w:tblPrEx>
          <w:tblCellMar>
            <w:top w:w="0" w:type="dxa"/>
            <w:left w:w="108" w:type="dxa"/>
            <w:bottom w:w="0" w:type="dxa"/>
            <w:right w:w="108" w:type="dxa"/>
          </w:tblCellMar>
        </w:tblPrEx>
        <w:trPr>
          <w:trHeight w:val="87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35</w:t>
            </w:r>
            <w:r>
              <w:rPr>
                <w:rStyle w:val="24"/>
                <w:rFonts w:hint="default" w:ascii="Times New Roman" w:hAnsi="Times New Roman" w:cs="Times New Roman"/>
                <w:lang w:bidi="ar"/>
              </w:rPr>
              <w:t>）本科教学质量报告</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教学资源中心</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http://www.fzfu.com/jxzyzx/</w:t>
            </w:r>
          </w:p>
        </w:tc>
      </w:tr>
      <w:tr>
        <w:tblPrEx>
          <w:tblCellMar>
            <w:top w:w="0" w:type="dxa"/>
            <w:left w:w="108" w:type="dxa"/>
            <w:bottom w:w="0" w:type="dxa"/>
            <w:right w:w="108" w:type="dxa"/>
          </w:tblCellMar>
        </w:tblPrEx>
        <w:trPr>
          <w:trHeight w:val="702"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6</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r>
              <w:rPr>
                <w:rStyle w:val="24"/>
                <w:rFonts w:hint="default" w:ascii="Times New Roman" w:hAnsi="Times New Roman" w:cs="Times New Roman"/>
                <w:lang w:bidi="ar"/>
              </w:rPr>
              <w:t>学生管理服务信息</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w:t>
            </w:r>
            <w:r>
              <w:rPr>
                <w:rStyle w:val="24"/>
                <w:rFonts w:hint="default" w:ascii="Times New Roman" w:hAnsi="Times New Roman" w:cs="Times New Roman"/>
                <w:lang w:bidi="ar"/>
              </w:rPr>
              <w:t>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36</w:t>
            </w:r>
            <w:r>
              <w:rPr>
                <w:rStyle w:val="24"/>
                <w:rFonts w:hint="default" w:ascii="Times New Roman" w:hAnsi="Times New Roman" w:cs="Times New Roman"/>
                <w:lang w:bidi="ar"/>
              </w:rPr>
              <w:t>）学籍管理办法</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教学资源中心</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http://www.fzfu.com/jxzyzx/</w:t>
            </w:r>
          </w:p>
        </w:tc>
      </w:tr>
      <w:tr>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37</w:t>
            </w:r>
            <w:r>
              <w:rPr>
                <w:rStyle w:val="24"/>
                <w:rFonts w:hint="default" w:ascii="Times New Roman" w:hAnsi="Times New Roman" w:cs="Times New Roman"/>
                <w:lang w:bidi="ar"/>
              </w:rPr>
              <w:t>）学生奖学金、助学金、学费减免、助学贷款、勤工俭学的申请与管理规定</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学生发展中心心</w:t>
            </w: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http://www.fzfu.com/xfzx/</w:t>
            </w:r>
          </w:p>
        </w:tc>
      </w:tr>
      <w:tr>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38</w:t>
            </w:r>
            <w:r>
              <w:rPr>
                <w:rStyle w:val="24"/>
                <w:rFonts w:hint="default" w:ascii="Times New Roman" w:hAnsi="Times New Roman" w:cs="Times New Roman"/>
                <w:lang w:bidi="ar"/>
              </w:rPr>
              <w:t>）学生奖励处罚办法</w:t>
            </w:r>
          </w:p>
        </w:tc>
        <w:tc>
          <w:tcPr>
            <w:tcW w:w="17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702"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39</w:t>
            </w:r>
            <w:r>
              <w:rPr>
                <w:rStyle w:val="24"/>
                <w:rFonts w:hint="default" w:ascii="Times New Roman" w:hAnsi="Times New Roman" w:cs="Times New Roman"/>
                <w:lang w:bidi="ar"/>
              </w:rPr>
              <w:t>）学生申诉办法</w:t>
            </w:r>
          </w:p>
        </w:tc>
        <w:tc>
          <w:tcPr>
            <w:tcW w:w="175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585"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7</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r>
              <w:rPr>
                <w:rStyle w:val="24"/>
                <w:rFonts w:hint="default" w:ascii="Times New Roman" w:hAnsi="Times New Roman" w:cs="Times New Roman"/>
                <w:lang w:bidi="ar"/>
              </w:rPr>
              <w:t>学风建设信息</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3</w:t>
            </w:r>
            <w:r>
              <w:rPr>
                <w:rStyle w:val="24"/>
                <w:rFonts w:hint="default" w:ascii="Times New Roman" w:hAnsi="Times New Roman" w:cs="Times New Roman"/>
                <w:lang w:bidi="ar"/>
              </w:rPr>
              <w:t>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40</w:t>
            </w:r>
            <w:r>
              <w:rPr>
                <w:rStyle w:val="24"/>
                <w:rFonts w:hint="default" w:ascii="Times New Roman" w:hAnsi="Times New Roman" w:cs="Times New Roman"/>
                <w:lang w:bidi="ar"/>
              </w:rPr>
              <w:t>）学风建设机构</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64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41</w:t>
            </w:r>
            <w:r>
              <w:rPr>
                <w:rStyle w:val="24"/>
                <w:rFonts w:hint="default" w:ascii="Times New Roman" w:hAnsi="Times New Roman" w:cs="Times New Roman"/>
                <w:lang w:bidi="ar"/>
              </w:rPr>
              <w:t>）学术规范制度</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教师发展中心网站</w:t>
            </w: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http://www.fzfu.com/jsfzzx/</w:t>
            </w:r>
          </w:p>
        </w:tc>
      </w:tr>
      <w:tr>
        <w:tblPrEx>
          <w:tblCellMar>
            <w:top w:w="0" w:type="dxa"/>
            <w:left w:w="108" w:type="dxa"/>
            <w:bottom w:w="0" w:type="dxa"/>
            <w:right w:w="108" w:type="dxa"/>
          </w:tblCellMar>
        </w:tblPrEx>
        <w:trPr>
          <w:trHeight w:val="64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42</w:t>
            </w:r>
            <w:r>
              <w:rPr>
                <w:rStyle w:val="24"/>
                <w:rFonts w:hint="default" w:ascii="Times New Roman" w:hAnsi="Times New Roman" w:cs="Times New Roman"/>
                <w:lang w:bidi="ar"/>
              </w:rPr>
              <w:t>）学术不端行为查处机制</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90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r>
              <w:rPr>
                <w:rStyle w:val="24"/>
                <w:rFonts w:hint="default" w:ascii="Times New Roman" w:hAnsi="Times New Roman" w:cs="Times New Roman"/>
                <w:lang w:bidi="ar"/>
              </w:rPr>
              <w:t>学位、学科信息</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w:t>
            </w:r>
            <w:r>
              <w:rPr>
                <w:rStyle w:val="24"/>
                <w:rFonts w:hint="default" w:ascii="Times New Roman" w:hAnsi="Times New Roman" w:cs="Times New Roman"/>
                <w:lang w:bidi="ar"/>
              </w:rPr>
              <w:t>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43</w:t>
            </w:r>
            <w:r>
              <w:rPr>
                <w:rStyle w:val="24"/>
                <w:rFonts w:hint="default" w:ascii="Times New Roman" w:hAnsi="Times New Roman" w:cs="Times New Roman"/>
                <w:lang w:bidi="ar"/>
              </w:rPr>
              <w:t>）授予博士、硕士、学士学位的基本要求</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教学资源中心</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仿宋_GB2312" w:cs="Times New Roman"/>
                <w:color w:val="000000"/>
                <w:sz w:val="20"/>
                <w:szCs w:val="20"/>
                <w:lang w:bidi="ar"/>
              </w:rPr>
            </w:pPr>
            <w:r>
              <w:rPr>
                <w:rStyle w:val="24"/>
                <w:rFonts w:hint="default" w:ascii="Times New Roman" w:hAnsi="Times New Roman" w:cs="Times New Roman"/>
                <w:lang w:bidi="ar"/>
              </w:rPr>
              <w:t>http://www.fzfu.com/jxzyzx/</w:t>
            </w:r>
          </w:p>
        </w:tc>
      </w:tr>
      <w:tr>
        <w:tblPrEx>
          <w:tblCellMar>
            <w:top w:w="0" w:type="dxa"/>
            <w:left w:w="108" w:type="dxa"/>
            <w:bottom w:w="0" w:type="dxa"/>
            <w:right w:w="108" w:type="dxa"/>
          </w:tblCellMar>
        </w:tblPrEx>
        <w:trPr>
          <w:trHeight w:val="78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44</w:t>
            </w:r>
            <w:r>
              <w:rPr>
                <w:rStyle w:val="24"/>
                <w:rFonts w:hint="default" w:ascii="Times New Roman" w:hAnsi="Times New Roman" w:cs="Times New Roman"/>
                <w:lang w:bidi="ar"/>
              </w:rPr>
              <w:t>）拟授予硕士、博士学位同等学力人员资格审查和学力水平认定</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无</w:t>
            </w: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备注：暂无硕、博士招录资格</w:t>
            </w:r>
          </w:p>
        </w:tc>
      </w:tr>
      <w:tr>
        <w:tblPrEx>
          <w:tblCellMar>
            <w:top w:w="0" w:type="dxa"/>
            <w:left w:w="108" w:type="dxa"/>
            <w:bottom w:w="0" w:type="dxa"/>
            <w:right w:w="108" w:type="dxa"/>
          </w:tblCellMar>
        </w:tblPrEx>
        <w:trPr>
          <w:trHeight w:val="795"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45</w:t>
            </w:r>
            <w:r>
              <w:rPr>
                <w:rStyle w:val="24"/>
                <w:rFonts w:hint="default" w:ascii="Times New Roman" w:hAnsi="Times New Roman" w:cs="Times New Roman"/>
                <w:lang w:bidi="ar"/>
              </w:rPr>
              <w:t>）新增硕士、博士学位授权学科或专业学位授权点审核办法</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129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46</w:t>
            </w:r>
            <w:r>
              <w:rPr>
                <w:rStyle w:val="24"/>
                <w:rFonts w:hint="default" w:ascii="Times New Roman" w:hAnsi="Times New Roman" w:cs="Times New Roman"/>
                <w:lang w:bidi="ar"/>
              </w:rPr>
              <w:t>）拟新增学位授权学科或专业学位授权点的申报及论证材料</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信息公开网</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教学资源中心</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"http://www.fzfu.com/news/xxgk.htm" </w:instrText>
            </w:r>
            <w:r>
              <w:rPr>
                <w:rFonts w:hint="default" w:ascii="Times New Roman" w:hAnsi="Times New Roman" w:cs="Times New Roman"/>
              </w:rPr>
              <w:fldChar w:fldCharType="separate"/>
            </w:r>
            <w:r>
              <w:rPr>
                <w:rStyle w:val="13"/>
                <w:rFonts w:hint="default" w:ascii="Times New Roman" w:hAnsi="Times New Roman" w:eastAsia="仿宋_GB2312" w:cs="Times New Roman"/>
                <w:sz w:val="20"/>
                <w:szCs w:val="20"/>
                <w:lang w:bidi="ar"/>
              </w:rPr>
              <w:t>http://www.fzfu.com/news/xxgk.htm</w:t>
            </w:r>
            <w:r>
              <w:rPr>
                <w:rStyle w:val="13"/>
                <w:rFonts w:hint="default" w:ascii="Times New Roman" w:hAnsi="Times New Roman" w:eastAsia="仿宋_GB2312" w:cs="Times New Roman"/>
                <w:sz w:val="20"/>
                <w:szCs w:val="20"/>
                <w:lang w:bidi="ar"/>
              </w:rPr>
              <w:fldChar w:fldCharType="end"/>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http://www.fzfu.com/jxzyzx/</w:t>
            </w:r>
          </w:p>
        </w:tc>
      </w:tr>
      <w:tr>
        <w:tblPrEx>
          <w:tblCellMar>
            <w:top w:w="0" w:type="dxa"/>
            <w:left w:w="108" w:type="dxa"/>
            <w:bottom w:w="0" w:type="dxa"/>
            <w:right w:w="108" w:type="dxa"/>
          </w:tblCellMar>
        </w:tblPrEx>
        <w:trPr>
          <w:trHeight w:val="765"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9</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r>
              <w:rPr>
                <w:rStyle w:val="24"/>
                <w:rFonts w:hint="default" w:ascii="Times New Roman" w:hAnsi="Times New Roman" w:cs="Times New Roman"/>
                <w:lang w:bidi="ar"/>
              </w:rPr>
              <w:t>对外交流与合作信息</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w:t>
            </w:r>
            <w:r>
              <w:rPr>
                <w:rStyle w:val="24"/>
                <w:rFonts w:hint="default" w:ascii="Times New Roman" w:hAnsi="Times New Roman" w:cs="Times New Roman"/>
                <w:lang w:bidi="ar"/>
              </w:rPr>
              <w:t>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47</w:t>
            </w:r>
            <w:r>
              <w:rPr>
                <w:rStyle w:val="24"/>
                <w:rFonts w:hint="default" w:ascii="Times New Roman" w:hAnsi="Times New Roman" w:cs="Times New Roman"/>
                <w:lang w:bidi="ar"/>
              </w:rPr>
              <w:t>）中外合作办学情况</w:t>
            </w:r>
          </w:p>
        </w:tc>
        <w:tc>
          <w:tcPr>
            <w:tcW w:w="175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国际教育中心网站</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http://www.fzfu.com/gjzx/</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72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jc w:val="center"/>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48</w:t>
            </w:r>
            <w:r>
              <w:rPr>
                <w:rStyle w:val="24"/>
                <w:rFonts w:hint="default" w:ascii="Times New Roman" w:hAnsi="Times New Roman" w:cs="Times New Roman"/>
                <w:lang w:bidi="ar"/>
              </w:rPr>
              <w:t>）来华留学生管理相关规定</w:t>
            </w:r>
          </w:p>
        </w:tc>
        <w:tc>
          <w:tcPr>
            <w:tcW w:w="175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c>
          <w:tcPr>
            <w:tcW w:w="274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p>
        </w:tc>
      </w:tr>
      <w:tr>
        <w:tblPrEx>
          <w:tblCellMar>
            <w:top w:w="0" w:type="dxa"/>
            <w:left w:w="108" w:type="dxa"/>
            <w:bottom w:w="0" w:type="dxa"/>
            <w:right w:w="108" w:type="dxa"/>
          </w:tblCellMar>
        </w:tblPrEx>
        <w:trPr>
          <w:trHeight w:val="1200" w:hRule="atLeast"/>
        </w:trPr>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r>
              <w:rPr>
                <w:rStyle w:val="24"/>
                <w:rFonts w:hint="default" w:ascii="Times New Roman" w:hAnsi="Times New Roman" w:cs="Times New Roman"/>
                <w:lang w:bidi="ar"/>
              </w:rPr>
              <w:t>其他</w:t>
            </w: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eastAsia="仿宋_GB2312" w:cs="Times New Roman"/>
                <w:lang w:eastAsia="zh-CN" w:bidi="ar"/>
              </w:rPr>
            </w:pPr>
          </w:p>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2</w:t>
            </w:r>
            <w:r>
              <w:rPr>
                <w:rStyle w:val="24"/>
                <w:rFonts w:hint="default" w:ascii="Times New Roman" w:hAnsi="Times New Roman" w:cs="Times New Roman"/>
                <w:lang w:bidi="ar"/>
              </w:rPr>
              <w:t>项）</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49</w:t>
            </w:r>
            <w:r>
              <w:rPr>
                <w:rStyle w:val="24"/>
                <w:rFonts w:hint="default" w:ascii="Times New Roman" w:hAnsi="Times New Roman" w:cs="Times New Roman"/>
                <w:lang w:bidi="ar"/>
              </w:rPr>
              <w:t>）巡视组反馈意见，落实反馈意见整改情况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无</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备注暂无巡视组进校</w:t>
            </w:r>
          </w:p>
        </w:tc>
      </w:tr>
      <w:tr>
        <w:tblPrEx>
          <w:tblCellMar>
            <w:top w:w="0" w:type="dxa"/>
            <w:left w:w="108" w:type="dxa"/>
            <w:bottom w:w="0" w:type="dxa"/>
            <w:right w:w="108" w:type="dxa"/>
          </w:tblCellMar>
        </w:tblPrEx>
        <w:trPr>
          <w:trHeight w:val="960" w:hRule="atLeast"/>
        </w:trPr>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宋体" w:cs="Times New Roman"/>
                <w:color w:val="000000"/>
                <w:sz w:val="20"/>
                <w:szCs w:val="20"/>
              </w:rPr>
            </w:pP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Fonts w:hint="default" w:ascii="Times New Roman" w:hAnsi="Times New Roman" w:eastAsia="宋体" w:cs="Times New Roman"/>
                <w:color w:val="000000"/>
                <w:sz w:val="20"/>
                <w:szCs w:val="20"/>
              </w:rPr>
            </w:pPr>
            <w:r>
              <w:rPr>
                <w:rStyle w:val="24"/>
                <w:rFonts w:hint="default" w:ascii="Times New Roman" w:hAnsi="Times New Roman" w:cs="Times New Roman"/>
                <w:lang w:bidi="ar"/>
              </w:rPr>
              <w:t>（</w:t>
            </w:r>
            <w:r>
              <w:rPr>
                <w:rStyle w:val="25"/>
                <w:rFonts w:hint="default" w:ascii="Times New Roman" w:hAnsi="Times New Roman" w:eastAsia="宋体" w:cs="Times New Roman"/>
                <w:lang w:bidi="ar"/>
              </w:rPr>
              <w:t>50</w:t>
            </w:r>
            <w:r>
              <w:rPr>
                <w:rStyle w:val="24"/>
                <w:rFonts w:hint="default" w:ascii="Times New Roman" w:hAnsi="Times New Roman" w:cs="Times New Roman"/>
                <w:lang w:bidi="ar"/>
              </w:rPr>
              <w:t>）自然灾害等突发事件的应急处理预案、预警信息和处置情况，涉及学校的重大事件的调查和处理情况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总务中心</w:t>
            </w:r>
          </w:p>
        </w:tc>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0" w:lineRule="exact"/>
              <w:ind w:left="0" w:leftChars="0"/>
              <w:textAlignment w:val="center"/>
              <w:rPr>
                <w:rStyle w:val="24"/>
                <w:rFonts w:hint="default" w:ascii="Times New Roman" w:hAnsi="Times New Roman" w:cs="Times New Roman"/>
                <w:lang w:bidi="ar"/>
              </w:rPr>
            </w:pPr>
            <w:r>
              <w:rPr>
                <w:rStyle w:val="24"/>
                <w:rFonts w:hint="default" w:ascii="Times New Roman" w:hAnsi="Times New Roman" w:cs="Times New Roman"/>
                <w:lang w:bidi="ar"/>
              </w:rPr>
              <w:t>http://www.fzfu.com/zwzx/</w:t>
            </w:r>
          </w:p>
        </w:tc>
      </w:tr>
    </w:tbl>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仿宋GB2312" w:cs="Times New Roman"/>
          <w:sz w:val="32"/>
          <w:szCs w:val="32"/>
        </w:rPr>
      </w:pPr>
    </w:p>
    <w:p>
      <w:pPr>
        <w:keepNext w:val="0"/>
        <w:keepLines w:val="0"/>
        <w:pageBreakBefore w:val="0"/>
        <w:kinsoku/>
        <w:wordWrap/>
        <w:overflowPunct/>
        <w:topLinePunct w:val="0"/>
        <w:autoSpaceDE/>
        <w:autoSpaceDN/>
        <w:bidi w:val="0"/>
        <w:adjustRightInd/>
        <w:snapToGrid/>
        <w:spacing w:line="570" w:lineRule="exact"/>
        <w:ind w:left="0" w:leftChars="0"/>
        <w:rPr>
          <w:rFonts w:hint="default" w:ascii="Times New Roman" w:hAnsi="Times New Roman" w:eastAsia="仿宋GB2312" w:cs="Times New Roman"/>
          <w:sz w:val="32"/>
          <w:szCs w:val="32"/>
        </w:rPr>
      </w:pPr>
    </w:p>
    <w:sectPr>
      <w:pgSz w:w="11906" w:h="16838"/>
      <w:pgMar w:top="1440" w:right="567" w:bottom="1440" w:left="56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GB2312">
    <w:altName w:val="仿宋"/>
    <w:panose1 w:val="020B0604020202020204"/>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wMDc0MDZlZDJjMGI5OWMxMjUyNzY2MTI3ZTUyYmYifQ=="/>
  </w:docVars>
  <w:rsids>
    <w:rsidRoot w:val="286F0792"/>
    <w:rsid w:val="00247A85"/>
    <w:rsid w:val="002E171F"/>
    <w:rsid w:val="00524C5C"/>
    <w:rsid w:val="00816809"/>
    <w:rsid w:val="00846D9A"/>
    <w:rsid w:val="008B3281"/>
    <w:rsid w:val="00B07D0D"/>
    <w:rsid w:val="00B85175"/>
    <w:rsid w:val="00C04809"/>
    <w:rsid w:val="00E502B0"/>
    <w:rsid w:val="01453A14"/>
    <w:rsid w:val="035E2B6B"/>
    <w:rsid w:val="04582F7E"/>
    <w:rsid w:val="04602EFA"/>
    <w:rsid w:val="060774EA"/>
    <w:rsid w:val="06D33870"/>
    <w:rsid w:val="08670714"/>
    <w:rsid w:val="09491BC8"/>
    <w:rsid w:val="0970184A"/>
    <w:rsid w:val="098350DA"/>
    <w:rsid w:val="09C27C88"/>
    <w:rsid w:val="0A1F2A13"/>
    <w:rsid w:val="0A8530D4"/>
    <w:rsid w:val="0B582596"/>
    <w:rsid w:val="0B7D1FFD"/>
    <w:rsid w:val="0B995089"/>
    <w:rsid w:val="0C8573BB"/>
    <w:rsid w:val="0CBB2DDD"/>
    <w:rsid w:val="0D1B387B"/>
    <w:rsid w:val="0DC45CC1"/>
    <w:rsid w:val="0E5379A3"/>
    <w:rsid w:val="0EE91E83"/>
    <w:rsid w:val="0EEF4FBF"/>
    <w:rsid w:val="0F20161D"/>
    <w:rsid w:val="0FFE370C"/>
    <w:rsid w:val="10613C9B"/>
    <w:rsid w:val="106A2B50"/>
    <w:rsid w:val="115A0E16"/>
    <w:rsid w:val="117B6FDE"/>
    <w:rsid w:val="121216F1"/>
    <w:rsid w:val="153656F6"/>
    <w:rsid w:val="15A83A42"/>
    <w:rsid w:val="15B4486D"/>
    <w:rsid w:val="16E66CA8"/>
    <w:rsid w:val="17312619"/>
    <w:rsid w:val="18115FA7"/>
    <w:rsid w:val="18F73BF3"/>
    <w:rsid w:val="1910625E"/>
    <w:rsid w:val="19483C4A"/>
    <w:rsid w:val="19B66E06"/>
    <w:rsid w:val="1A3366A8"/>
    <w:rsid w:val="1A5D1977"/>
    <w:rsid w:val="1AA94BBC"/>
    <w:rsid w:val="1B1262BE"/>
    <w:rsid w:val="1B5543FC"/>
    <w:rsid w:val="1C856F63"/>
    <w:rsid w:val="1DFE521F"/>
    <w:rsid w:val="1E6323DA"/>
    <w:rsid w:val="1F2962CC"/>
    <w:rsid w:val="1F3D58D3"/>
    <w:rsid w:val="1FEA7809"/>
    <w:rsid w:val="20CE0ED9"/>
    <w:rsid w:val="21E5472C"/>
    <w:rsid w:val="21EE3FF9"/>
    <w:rsid w:val="221A532D"/>
    <w:rsid w:val="22237002"/>
    <w:rsid w:val="22EE5862"/>
    <w:rsid w:val="230706D2"/>
    <w:rsid w:val="231A4F98"/>
    <w:rsid w:val="244A2F6C"/>
    <w:rsid w:val="24771887"/>
    <w:rsid w:val="253F05F7"/>
    <w:rsid w:val="26EC20B9"/>
    <w:rsid w:val="272A2BE1"/>
    <w:rsid w:val="286F0792"/>
    <w:rsid w:val="29542197"/>
    <w:rsid w:val="29A529F3"/>
    <w:rsid w:val="2A377AEF"/>
    <w:rsid w:val="2CD11238"/>
    <w:rsid w:val="2D9B0395"/>
    <w:rsid w:val="2E644C2A"/>
    <w:rsid w:val="2E860788"/>
    <w:rsid w:val="2F1E74CF"/>
    <w:rsid w:val="2F57653D"/>
    <w:rsid w:val="31442AF1"/>
    <w:rsid w:val="32193F7E"/>
    <w:rsid w:val="32CC0FF0"/>
    <w:rsid w:val="32F50547"/>
    <w:rsid w:val="335A63D0"/>
    <w:rsid w:val="33C5616B"/>
    <w:rsid w:val="3425669C"/>
    <w:rsid w:val="35225A22"/>
    <w:rsid w:val="359202CF"/>
    <w:rsid w:val="36A93B22"/>
    <w:rsid w:val="36AF3103"/>
    <w:rsid w:val="36C9449F"/>
    <w:rsid w:val="36DF7544"/>
    <w:rsid w:val="37734130"/>
    <w:rsid w:val="37C4498C"/>
    <w:rsid w:val="38107BD1"/>
    <w:rsid w:val="391F631E"/>
    <w:rsid w:val="39763A64"/>
    <w:rsid w:val="39B50A30"/>
    <w:rsid w:val="3AC56A51"/>
    <w:rsid w:val="3AD00EE4"/>
    <w:rsid w:val="3B673FAC"/>
    <w:rsid w:val="3BE949C1"/>
    <w:rsid w:val="3C324854"/>
    <w:rsid w:val="3C3420E0"/>
    <w:rsid w:val="3C6B7ACC"/>
    <w:rsid w:val="3CE21B3C"/>
    <w:rsid w:val="3D363C36"/>
    <w:rsid w:val="3EC045D4"/>
    <w:rsid w:val="3EC33C3E"/>
    <w:rsid w:val="3F8844F1"/>
    <w:rsid w:val="40550877"/>
    <w:rsid w:val="413466DE"/>
    <w:rsid w:val="41B8730F"/>
    <w:rsid w:val="41EC520B"/>
    <w:rsid w:val="423C1CEE"/>
    <w:rsid w:val="4366740F"/>
    <w:rsid w:val="43882D11"/>
    <w:rsid w:val="43AD2778"/>
    <w:rsid w:val="454D5FC1"/>
    <w:rsid w:val="463351B6"/>
    <w:rsid w:val="47F15329"/>
    <w:rsid w:val="49EC3FFA"/>
    <w:rsid w:val="4A121587"/>
    <w:rsid w:val="4AD351BA"/>
    <w:rsid w:val="4C15710C"/>
    <w:rsid w:val="4C661378"/>
    <w:rsid w:val="4D1A70D0"/>
    <w:rsid w:val="4D2910C1"/>
    <w:rsid w:val="4D5D0D6B"/>
    <w:rsid w:val="4D834C75"/>
    <w:rsid w:val="4D8B1D7C"/>
    <w:rsid w:val="4DC15EC2"/>
    <w:rsid w:val="4DFE42FC"/>
    <w:rsid w:val="4E01203E"/>
    <w:rsid w:val="4E5C7274"/>
    <w:rsid w:val="4EF61477"/>
    <w:rsid w:val="4F0F2539"/>
    <w:rsid w:val="50770396"/>
    <w:rsid w:val="51BD44CE"/>
    <w:rsid w:val="51F55A16"/>
    <w:rsid w:val="538F59F6"/>
    <w:rsid w:val="53EE096F"/>
    <w:rsid w:val="53F817ED"/>
    <w:rsid w:val="54751090"/>
    <w:rsid w:val="551E48C2"/>
    <w:rsid w:val="559612BE"/>
    <w:rsid w:val="56772E9D"/>
    <w:rsid w:val="56FA587C"/>
    <w:rsid w:val="577E025B"/>
    <w:rsid w:val="57A37CC2"/>
    <w:rsid w:val="58E3651E"/>
    <w:rsid w:val="59943D66"/>
    <w:rsid w:val="5A250A50"/>
    <w:rsid w:val="5A8C0EE1"/>
    <w:rsid w:val="5B411CCC"/>
    <w:rsid w:val="5B8322E4"/>
    <w:rsid w:val="5C361D47"/>
    <w:rsid w:val="5CB50EAD"/>
    <w:rsid w:val="5CC44962"/>
    <w:rsid w:val="5CE62B2B"/>
    <w:rsid w:val="5EAE7678"/>
    <w:rsid w:val="5FC829BC"/>
    <w:rsid w:val="613C71BD"/>
    <w:rsid w:val="62FB6C04"/>
    <w:rsid w:val="65E9543A"/>
    <w:rsid w:val="667E3DD4"/>
    <w:rsid w:val="66C537B1"/>
    <w:rsid w:val="66D71736"/>
    <w:rsid w:val="67000C8D"/>
    <w:rsid w:val="67397CFB"/>
    <w:rsid w:val="675E59B4"/>
    <w:rsid w:val="67885D59"/>
    <w:rsid w:val="67A741A8"/>
    <w:rsid w:val="67B35CFF"/>
    <w:rsid w:val="67B8539D"/>
    <w:rsid w:val="67FC1454"/>
    <w:rsid w:val="693764BC"/>
    <w:rsid w:val="6A3D5D54"/>
    <w:rsid w:val="6A445335"/>
    <w:rsid w:val="6A657E2F"/>
    <w:rsid w:val="6AD62431"/>
    <w:rsid w:val="6AFE3735"/>
    <w:rsid w:val="6BA8544F"/>
    <w:rsid w:val="6BFD39ED"/>
    <w:rsid w:val="6E4E6782"/>
    <w:rsid w:val="6E600263"/>
    <w:rsid w:val="6ED960BB"/>
    <w:rsid w:val="6FCD36D6"/>
    <w:rsid w:val="70AE3508"/>
    <w:rsid w:val="715E4F2E"/>
    <w:rsid w:val="725E2D0C"/>
    <w:rsid w:val="72E41463"/>
    <w:rsid w:val="73171838"/>
    <w:rsid w:val="73D414D7"/>
    <w:rsid w:val="73E21E46"/>
    <w:rsid w:val="74C31F13"/>
    <w:rsid w:val="76684159"/>
    <w:rsid w:val="768C6099"/>
    <w:rsid w:val="780D4FB8"/>
    <w:rsid w:val="789254BD"/>
    <w:rsid w:val="79B24069"/>
    <w:rsid w:val="79BD47BC"/>
    <w:rsid w:val="7A610B72"/>
    <w:rsid w:val="7AA634A2"/>
    <w:rsid w:val="7B42678D"/>
    <w:rsid w:val="7B9854E0"/>
    <w:rsid w:val="7CB974BC"/>
    <w:rsid w:val="7CC876FF"/>
    <w:rsid w:val="7D382AD7"/>
    <w:rsid w:val="7E2B43EA"/>
    <w:rsid w:val="7E90249F"/>
    <w:rsid w:val="7FC00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33333"/>
      <w:u w:val="none"/>
    </w:rPr>
  </w:style>
  <w:style w:type="character" w:styleId="14">
    <w:name w:val="HTML Code"/>
    <w:basedOn w:val="7"/>
    <w:qFormat/>
    <w:uiPriority w:val="0"/>
    <w:rPr>
      <w:rFonts w:hint="default" w:ascii="Courier New" w:hAnsi="Courier New" w:eastAsia="Courier New" w:cs="Courier New"/>
      <w:sz w:val="20"/>
    </w:rPr>
  </w:style>
  <w:style w:type="character" w:styleId="15">
    <w:name w:val="HTML Cite"/>
    <w:basedOn w:val="7"/>
    <w:qFormat/>
    <w:uiPriority w:val="0"/>
  </w:style>
  <w:style w:type="character" w:styleId="16">
    <w:name w:val="HTML Keyboard"/>
    <w:basedOn w:val="7"/>
    <w:qFormat/>
    <w:uiPriority w:val="0"/>
    <w:rPr>
      <w:rFonts w:ascii="Courier New" w:hAnsi="Courier New" w:eastAsia="Courier New" w:cs="Courier New"/>
      <w:sz w:val="20"/>
    </w:rPr>
  </w:style>
  <w:style w:type="character" w:styleId="17">
    <w:name w:val="HTML Sample"/>
    <w:basedOn w:val="7"/>
    <w:qFormat/>
    <w:uiPriority w:val="0"/>
    <w:rPr>
      <w:rFonts w:hint="default" w:ascii="Courier New" w:hAnsi="Courier New" w:eastAsia="Courier New" w:cs="Courier New"/>
    </w:rPr>
  </w:style>
  <w:style w:type="character" w:customStyle="1" w:styleId="18">
    <w:name w:val="before"/>
    <w:basedOn w:val="7"/>
    <w:qFormat/>
    <w:uiPriority w:val="0"/>
    <w:rPr>
      <w:shd w:val="clear" w:color="auto" w:fill="F8F8F8"/>
    </w:rPr>
  </w:style>
  <w:style w:type="character" w:customStyle="1" w:styleId="19">
    <w:name w:val="after"/>
    <w:basedOn w:val="7"/>
    <w:qFormat/>
    <w:uiPriority w:val="0"/>
    <w:rPr>
      <w:shd w:val="clear" w:color="auto" w:fill="CECECE"/>
    </w:rPr>
  </w:style>
  <w:style w:type="paragraph" w:customStyle="1" w:styleId="20">
    <w:name w:val="_Style 16"/>
    <w:basedOn w:val="1"/>
    <w:next w:val="1"/>
    <w:qFormat/>
    <w:uiPriority w:val="0"/>
    <w:pPr>
      <w:pBdr>
        <w:bottom w:val="single" w:color="auto" w:sz="6" w:space="1"/>
      </w:pBdr>
      <w:jc w:val="center"/>
    </w:pPr>
    <w:rPr>
      <w:rFonts w:ascii="Arial" w:eastAsia="宋体"/>
      <w:vanish/>
      <w:sz w:val="16"/>
    </w:rPr>
  </w:style>
  <w:style w:type="paragraph" w:customStyle="1" w:styleId="21">
    <w:name w:val="_Style 17"/>
    <w:basedOn w:val="1"/>
    <w:next w:val="1"/>
    <w:qFormat/>
    <w:uiPriority w:val="0"/>
    <w:pPr>
      <w:pBdr>
        <w:top w:val="single" w:color="auto" w:sz="6" w:space="1"/>
      </w:pBdr>
      <w:jc w:val="center"/>
    </w:pPr>
    <w:rPr>
      <w:rFonts w:ascii="Arial" w:eastAsia="宋体"/>
      <w:vanish/>
      <w:sz w:val="16"/>
    </w:rPr>
  </w:style>
  <w:style w:type="character" w:customStyle="1" w:styleId="22">
    <w:name w:val="font81"/>
    <w:basedOn w:val="7"/>
    <w:qFormat/>
    <w:uiPriority w:val="0"/>
    <w:rPr>
      <w:rFonts w:hint="default" w:ascii="Times New Roman" w:hAnsi="Times New Roman" w:cs="Times New Roman"/>
      <w:b/>
      <w:bCs/>
      <w:color w:val="000000"/>
      <w:sz w:val="24"/>
      <w:szCs w:val="24"/>
      <w:u w:val="none"/>
    </w:rPr>
  </w:style>
  <w:style w:type="character" w:customStyle="1" w:styleId="23">
    <w:name w:val="font51"/>
    <w:basedOn w:val="7"/>
    <w:qFormat/>
    <w:uiPriority w:val="0"/>
    <w:rPr>
      <w:rFonts w:hint="default" w:ascii="仿宋_GB2312" w:eastAsia="仿宋_GB2312" w:cs="仿宋_GB2312"/>
      <w:b/>
      <w:bCs/>
      <w:color w:val="000000"/>
      <w:sz w:val="24"/>
      <w:szCs w:val="24"/>
      <w:u w:val="none"/>
    </w:rPr>
  </w:style>
  <w:style w:type="character" w:customStyle="1" w:styleId="24">
    <w:name w:val="font71"/>
    <w:basedOn w:val="7"/>
    <w:qFormat/>
    <w:uiPriority w:val="0"/>
    <w:rPr>
      <w:rFonts w:hint="default" w:ascii="仿宋_GB2312" w:eastAsia="仿宋_GB2312" w:cs="仿宋_GB2312"/>
      <w:color w:val="000000"/>
      <w:sz w:val="20"/>
      <w:szCs w:val="20"/>
      <w:u w:val="none"/>
    </w:rPr>
  </w:style>
  <w:style w:type="character" w:customStyle="1" w:styleId="25">
    <w:name w:val="font61"/>
    <w:basedOn w:val="7"/>
    <w:qFormat/>
    <w:uiPriority w:val="0"/>
    <w:rPr>
      <w:rFonts w:hint="default" w:ascii="Times New Roman" w:hAnsi="Times New Roman" w:cs="Times New Roman"/>
      <w:color w:val="000000"/>
      <w:sz w:val="20"/>
      <w:szCs w:val="20"/>
      <w:u w:val="none"/>
    </w:rPr>
  </w:style>
  <w:style w:type="character" w:customStyle="1" w:styleId="26">
    <w:name w:val="font91"/>
    <w:basedOn w:val="7"/>
    <w:qFormat/>
    <w:uiPriority w:val="0"/>
    <w:rPr>
      <w:rFonts w:hint="default" w:ascii="仿宋_GB2312" w:eastAsia="仿宋_GB2312" w:cs="仿宋_GB2312"/>
      <w:color w:val="000000"/>
      <w:sz w:val="20"/>
      <w:szCs w:val="20"/>
      <w:u w:val="none"/>
    </w:rPr>
  </w:style>
  <w:style w:type="character" w:customStyle="1" w:styleId="27">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4832</Words>
  <Characters>5890</Characters>
  <Lines>46</Lines>
  <Paragraphs>13</Paragraphs>
  <TotalTime>43</TotalTime>
  <ScaleCrop>false</ScaleCrop>
  <LinksUpToDate>false</LinksUpToDate>
  <CharactersWithSpaces>5893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2021-10-30T13:38:00Z</dcterms:created>
  <dc:creator>Administrator</dc:creator>
  <cp:lastModifiedBy>lobster</cp:lastModifiedBy>
  <cp:lastPrinted>2023-11-02T02:56:00Z</cp:lastPrinted>
  <dcterms:modified xsi:type="dcterms:W3CDTF">2023-11-02T03:10:30Z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9EEC1F9579134D9291F92648584C338A</vt:lpwstr>
  </property>
</Properties>
</file>